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7500801086426" w:lineRule="auto"/>
        <w:ind w:left="250" w:right="0" w:firstLine="0"/>
        <w:jc w:val="center"/>
        <w:rPr>
          <w:rFonts w:ascii="Tahoma" w:cs="Tahoma" w:eastAsia="Tahoma" w:hAnsi="Tahoma"/>
          <w:b w:val="1"/>
          <w:bCs w:val="1"/>
          <w:color w:val="22606d"/>
          <w:sz w:val="56"/>
          <w:szCs w:val="56"/>
        </w:rPr>
      </w:pPr>
      <w:r w:rsidDel="00000000" w:rsidR="00000000" w:rsidRPr="00000000">
        <w:rPr>
          <w:rFonts w:ascii="Tahoma" w:cs="Tahoma" w:eastAsia="Tahoma" w:hAnsi="Tahoma"/>
          <w:b w:val="1"/>
          <w:bCs w:val="1"/>
          <w:color w:val="22606d"/>
          <w:sz w:val="56"/>
          <w:szCs w:val="56"/>
          <w:highlight w:val="white"/>
          <w:rtl w:val="0"/>
        </w:rPr>
        <w:t xml:space="preserve">Expanded School Aged Assessments for</w:t>
      </w:r>
      <w:r w:rsidDel="00000000" w:rsidR="00000000" w:rsidRPr="00000000">
        <w:rPr>
          <w:rFonts w:ascii="Tahoma" w:cs="Tahoma" w:eastAsia="Tahoma" w:hAnsi="Tahoma"/>
          <w:b w:val="1"/>
          <w:bCs w:val="1"/>
          <w:i w:val="0"/>
          <w:iCs w:val="0"/>
          <w:smallCaps w:val="0"/>
          <w:strike w:val="0"/>
          <w:color w:val="22606d"/>
          <w:sz w:val="56"/>
          <w:szCs w:val="56"/>
          <w:highlight w:val="white"/>
          <w:u w:val="none"/>
          <w:vertAlign w:val="baseline"/>
          <w:rtl w:val="0"/>
        </w:rPr>
        <w:t xml:space="preserve"> Traumatic Brain Injury</w:t>
      </w:r>
      <w:r w:rsidDel="00000000" w:rsidR="00000000" w:rsidRPr="00000000">
        <w:rPr>
          <w:rFonts w:ascii="Tahoma" w:cs="Tahoma" w:eastAsia="Tahoma" w:hAnsi="Tahoma"/>
          <w:b w:val="1"/>
          <w:bCs w:val="1"/>
          <w:color w:val="22606d"/>
          <w:sz w:val="56"/>
          <w:szCs w:val="56"/>
          <w:rtl w:val="0"/>
        </w:rPr>
        <w:t xml:space="preserve"> (TBI) Eligibility Consideration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7500801086426" w:lineRule="auto"/>
        <w:ind w:left="250" w:right="0" w:firstLine="0"/>
        <w:jc w:val="center"/>
        <w:rPr>
          <w:rFonts w:ascii="Tahoma" w:cs="Tahoma" w:eastAsia="Tahoma" w:hAnsi="Tahoma"/>
          <w:b w:val="1"/>
          <w:bCs w:val="1"/>
          <w:i w:val="1"/>
          <w:iCs w:val="1"/>
          <w:color w:val="22606d"/>
          <w:sz w:val="20"/>
          <w:szCs w:val="20"/>
        </w:rPr>
      </w:pPr>
      <w:r w:rsidDel="00000000" w:rsidR="00000000" w:rsidRPr="00000000">
        <w:rPr>
          <w:rFonts w:ascii="Tahoma" w:cs="Tahoma" w:eastAsia="Tahoma" w:hAnsi="Tahoma"/>
          <w:b w:val="1"/>
          <w:bCs w:val="1"/>
          <w:i w:val="1"/>
          <w:iCs w:val="1"/>
          <w:color w:val="22606d"/>
          <w:sz w:val="20"/>
          <w:szCs w:val="20"/>
          <w:rtl w:val="0"/>
        </w:rPr>
        <w:t xml:space="preserve">TBI evaluations emphasize patterns of performance, variability, efficiency, and functional impact over isolated scores. No single assessment establishes or rules out eligibility. Measures should be selected based on referral questions, developmental appropriateness, and student stamina.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044921875" w:line="240" w:lineRule="auto"/>
        <w:ind w:left="19.000015258789062" w:right="0" w:firstLine="0"/>
        <w:jc w:val="left"/>
        <w:rPr>
          <w:rFonts w:ascii="Tahoma" w:cs="Tahoma" w:eastAsia="Tahoma" w:hAnsi="Tahoma"/>
          <w:b w:val="1"/>
          <w:bCs w:val="1"/>
          <w:i w:val="0"/>
          <w:iCs w:val="0"/>
          <w:smallCaps w:val="0"/>
          <w:strike w:val="0"/>
          <w:color w:val="22606d"/>
          <w:sz w:val="32"/>
          <w:szCs w:val="32"/>
          <w:highlight w:val="white"/>
          <w:u w:val="none"/>
          <w:vertAlign w:val="baseline"/>
        </w:rPr>
      </w:pPr>
      <w:r w:rsidDel="00000000" w:rsidR="00000000" w:rsidRPr="00000000">
        <w:rPr>
          <w:rFonts w:ascii="Tahoma" w:cs="Tahoma" w:eastAsia="Tahoma" w:hAnsi="Tahoma"/>
          <w:b w:val="1"/>
          <w:bCs w:val="1"/>
          <w:i w:val="0"/>
          <w:iCs w:val="0"/>
          <w:smallCaps w:val="0"/>
          <w:strike w:val="0"/>
          <w:color w:val="22606d"/>
          <w:sz w:val="32"/>
          <w:szCs w:val="32"/>
          <w:highlight w:val="white"/>
          <w:u w:val="none"/>
          <w:vertAlign w:val="baseline"/>
          <w:rtl w:val="0"/>
        </w:rPr>
        <w:t xml:space="preserve">DOMAINS AND COMMON TESTS</w:t>
      </w:r>
    </w:p>
    <w:tbl>
      <w:tblPr>
        <w:tblStyle w:val="Table1"/>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9015"/>
        <w:tblGridChange w:id="0">
          <w:tblGrid>
            <w:gridCol w:w="1665"/>
            <w:gridCol w:w="9015"/>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Domain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Test</w:t>
            </w:r>
          </w:p>
        </w:tc>
      </w:tr>
      <w:tr>
        <w:trPr>
          <w:cantSplit w:val="0"/>
          <w:trHeight w:val="648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i w:val="0"/>
                <w:iCs w:val="0"/>
                <w:smallCaps w:val="0"/>
                <w:strike w:val="0"/>
                <w:color w:val="000000"/>
                <w:sz w:val="24"/>
                <w:szCs w:val="24"/>
                <w:u w:val="none"/>
                <w:shd w:fill="auto" w:val="clear"/>
                <w:vertAlign w:val="baseline"/>
                <w:rtl w:val="0"/>
              </w:rPr>
              <w:t xml:space="preserve">Cognition</w:t>
            </w:r>
            <w:r w:rsidDel="00000000" w:rsidR="00000000" w:rsidRPr="00000000">
              <w:rPr>
                <w:rFonts w:ascii="Tahoma" w:cs="Tahoma" w:eastAsia="Tahoma" w:hAnsi="Tahoma"/>
                <w:sz w:val="24"/>
                <w:szCs w:val="24"/>
                <w:rtl w:val="0"/>
              </w:rPr>
              <w:t xml:space="preserve">/ Processing Speed</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before="68.13720703125" w:line="240" w:lineRule="auto"/>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Kaufman Assessment Battery for Children, 2nd Edition Normative Update (KABC-II NU) </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0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KABC-II Normative Update was released in 2018 and is based on a nationally representative U.S. sample aligned with the 2015 U.S. Census. The update provides revised norms, scoring tables, and updated interpretive materials while maintaining the original test structure.</w:t>
            </w:r>
          </w:p>
          <w:p w:rsidR="00000000" w:rsidDel="00000000" w:rsidP="00000000" w:rsidRDefault="00000000" w:rsidRPr="00000000" w14:paraId="0000000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Areas include sequential processing (short-term memory), simultaneous processing (visual–spatial reasoning), learning ability (new learning and delayed recall), planning (executive/problem-solving), and knowledge (crystallized ability; optional).</w:t>
            </w:r>
          </w:p>
          <w:p w:rsidR="00000000" w:rsidDel="00000000" w:rsidP="00000000" w:rsidRDefault="00000000" w:rsidRPr="00000000" w14:paraId="0000000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for students with suspected neurological injury because it allows examiners to minimize language demands by excluding the Knowledge scale when appropriate. Sequential and learning scales can be sensitive to memory disruption commonly seen in TBI. Performance variability across scales may highlight disrupted processing efficiency or recovery patterns. Processing speed is not directly measured, and attention, executive functioning, and behavior are not comprehensively assessed, so pairing with executive function, attention, and adaptive measures is recommended.</w:t>
            </w:r>
          </w:p>
          <w:p w:rsidR="00000000" w:rsidDel="00000000" w:rsidP="00000000" w:rsidRDefault="00000000" w:rsidRPr="00000000" w14:paraId="0000000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3:0 – 18:11</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1943359375" w:line="240" w:lineRule="auto"/>
              <w:ind w:left="0" w:right="967.080078125"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Differential Abilities Scale, 2nd </w:t>
            </w:r>
            <w:r w:rsidDel="00000000" w:rsidR="00000000" w:rsidRPr="00000000">
              <w:rPr>
                <w:rFonts w:ascii="Tahoma" w:cs="Tahoma" w:eastAsia="Tahoma" w:hAnsi="Tahoma"/>
                <w:b w:val="1"/>
                <w:bCs w:val="1"/>
                <w:sz w:val="24"/>
                <w:szCs w:val="24"/>
                <w:rtl w:val="0"/>
              </w:rPr>
              <w:t xml:space="preserve">Edition Normative Update (DAS-II NU)</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In 2023 a normative update for the School-Age battery called the DAS-II NU School-Age, was released based on a 2022 U.S. sample of more than 500 children and adolescents.</w:t>
            </w:r>
            <w:r w:rsidDel="00000000" w:rsidR="00000000" w:rsidRPr="00000000">
              <w:rPr>
                <w:rFonts w:ascii="Tahoma" w:cs="Tahoma" w:eastAsia="Tahoma" w:hAnsi="Tahoma"/>
                <w:b w:val="1"/>
                <w:bCs w:val="1"/>
                <w:sz w:val="20"/>
                <w:szCs w:val="20"/>
                <w:rtl w:val="0"/>
              </w:rPr>
              <w:t xml:space="preserve"> </w:t>
            </w:r>
            <w:r w:rsidDel="00000000" w:rsidR="00000000" w:rsidRPr="00000000">
              <w:rPr>
                <w:rFonts w:ascii="Tahoma" w:cs="Tahoma" w:eastAsia="Tahoma" w:hAnsi="Tahoma"/>
                <w:sz w:val="20"/>
                <w:szCs w:val="20"/>
                <w:rtl w:val="0"/>
              </w:rPr>
              <w:t xml:space="preserve">This has an updated normative sample and new scoring materials for ages 7:0–17:11. </w:t>
            </w:r>
          </w:p>
          <w:p w:rsidR="00000000" w:rsidDel="00000000" w:rsidP="00000000" w:rsidRDefault="00000000" w:rsidRPr="00000000" w14:paraId="0000000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Areas include- Verbal Ability, Nonverbal Reasoning, and Spatial Ability. </w:t>
            </w:r>
          </w:p>
          <w:p w:rsidR="00000000" w:rsidDel="00000000" w:rsidP="00000000" w:rsidRDefault="00000000" w:rsidRPr="00000000" w14:paraId="0000000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Is able to capture slowed responding and reduction in fluency. Patterns can help identify uneven skills for a student (islands of strengths and weaknesses). Effort, frustration, and strategy use can be observed. This assessment does not directly measure memory, attention, behavior, or executive functioning skills and is best paired with assessments that do when those concerns are present.  </w:t>
            </w:r>
            <w:r w:rsidDel="00000000" w:rsidR="00000000" w:rsidRPr="00000000">
              <w:rPr>
                <w:rtl w:val="0"/>
              </w:rPr>
            </w:r>
          </w:p>
          <w:p w:rsidR="00000000" w:rsidDel="00000000" w:rsidP="00000000" w:rsidRDefault="00000000" w:rsidRPr="00000000" w14:paraId="0000001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7 - 17.11 </w:t>
            </w:r>
            <w:r w:rsidDel="00000000" w:rsidR="00000000" w:rsidRPr="00000000">
              <w:rPr>
                <w:rtl w:val="0"/>
              </w:rPr>
            </w:r>
          </w:p>
          <w:p w:rsidR="00000000" w:rsidDel="00000000" w:rsidP="00000000" w:rsidRDefault="00000000" w:rsidRPr="00000000" w14:paraId="0000001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Stanford-Binet Intelligence Scales, 5th ed. (SB-</w:t>
            </w:r>
            <w:r w:rsidDel="00000000" w:rsidR="00000000" w:rsidRPr="00000000">
              <w:rPr>
                <w:rFonts w:ascii="Tahoma" w:cs="Tahoma" w:eastAsia="Tahoma" w:hAnsi="Tahoma"/>
                <w:b w:val="1"/>
                <w:bCs w:val="1"/>
                <w:sz w:val="24"/>
                <w:szCs w:val="24"/>
                <w:rtl w:val="0"/>
              </w:rPr>
              <w:t xml:space="preserve">5)</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ahoma" w:cs="Tahoma" w:eastAsia="Tahoma" w:hAnsi="Tahoma"/>
                <w:sz w:val="20"/>
                <w:szCs w:val="20"/>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SB-5 was normed on a nationally representative U.S. sample of approximately 4,800 individuals, ages 2 through 85+, reflecting 2000 U.S. Census data. The sample included representation across sex, race/ethnicity, socioeconomic status, and geographic region, as well as individuals receiving special education services.</w:t>
            </w:r>
          </w:p>
          <w:p w:rsidR="00000000" w:rsidDel="00000000" w:rsidP="00000000" w:rsidRDefault="00000000" w:rsidRPr="00000000" w14:paraId="00000014">
            <w:pPr>
              <w:widowControl w:val="0"/>
              <w:numPr>
                <w:ilvl w:val="0"/>
                <w:numId w:val="1"/>
              </w:numPr>
              <w:spacing w:before="0"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Five factors assessed in both verbal and nonverbal domains: Fluid Reasoning, Knowledge, Quantitative Reasoning, Visual-Spatial Processing, and Working Memory. Provides a Full Scale IQ, Nonverbal IQ, Verbal IQ, and factor index scores.</w:t>
            </w:r>
          </w:p>
          <w:p w:rsidR="00000000" w:rsidDel="00000000" w:rsidP="00000000" w:rsidRDefault="00000000" w:rsidRPr="00000000" w14:paraId="0000001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Offers strong coverage of working memory and reasoning, which can be helpful when examining cognitive disruption following TBI. The availability of nonverbal routing allows assessment of students with expressive language limitations or fatigue. However, the test can be cognitively demanding and lengthy, which may be challenging for students with reduced stamina, slowed processing, or fluctuating attention post-injury. Processing speed and real-world executive functioning are not directly assessed. Interpretation should emphasize patterns across verbal vs. nonverbal domains and intra-individual variability rather than global scores alone. Best paired with attention, executive function, academic, and adaptive behavior measures.</w:t>
            </w:r>
          </w:p>
          <w:p w:rsidR="00000000" w:rsidDel="00000000" w:rsidP="00000000" w:rsidRDefault="00000000" w:rsidRPr="00000000" w14:paraId="0000001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2:0 – 85+</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Wechsler Preschool and Primary Scale of Intelligence, 4th  ed. (WPPSI-IV) </w:t>
            </w:r>
          </w:p>
          <w:p w:rsidR="00000000" w:rsidDel="00000000" w:rsidP="00000000" w:rsidRDefault="00000000" w:rsidRPr="00000000" w14:paraId="0000001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WPPSI-IV was normed on a nationally representative U.S. sample of approximately 1,700 children, ages 2:6–7:7, matched to 2012 U.S. Census data. The sample reflects diversity across sex, race/ethnicity, parent education level, and geographic region, and includes children receiving special education services.</w:t>
            </w:r>
          </w:p>
          <w:p w:rsidR="00000000" w:rsidDel="00000000" w:rsidP="00000000" w:rsidRDefault="00000000" w:rsidRPr="00000000" w14:paraId="0000001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Primary index areas include Verbal Comprehension, Visual Spatial, Fluid Reasoning, Working Memory (for older preschoolers), and Processing Speed (for children ages 4:0 and above).</w:t>
            </w:r>
          </w:p>
          <w:p w:rsidR="00000000" w:rsidDel="00000000" w:rsidP="00000000" w:rsidRDefault="00000000" w:rsidRPr="00000000" w14:paraId="0000001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Appropriate for early identification of cognitive changes following early childhood TBI. Processing speed and working memory tasks (for older preschoolers) may be sensitive to slowed responding or attentional inefficiency. However, performance in very young children can be strongly influenced by developmental variability, fatigue, and behavioral regulation, which must be interpreted cautiously in TBI cases. The measure does not assess learning/memory over time or executive functioning in depth and should be paired with developmental history, adaptive behavior, and observational data. </w:t>
            </w:r>
          </w:p>
          <w:p w:rsidR="00000000" w:rsidDel="00000000" w:rsidP="00000000" w:rsidRDefault="00000000" w:rsidRPr="00000000" w14:paraId="0000001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2:6 – 7:7</w:t>
            </w:r>
          </w:p>
          <w:p w:rsidR="00000000" w:rsidDel="00000000" w:rsidP="00000000" w:rsidRDefault="00000000" w:rsidRPr="00000000" w14:paraId="0000001D">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E">
            <w:pPr>
              <w:widowControl w:val="0"/>
              <w:spacing w:line="240" w:lineRule="auto"/>
              <w:ind w:left="0" w:right="967.080078125"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Wechsler Abbreviated Scale of Intelligence</w:t>
            </w:r>
            <w:r w:rsidDel="00000000" w:rsidR="00000000" w:rsidRPr="00000000">
              <w:rPr>
                <w:rFonts w:ascii="Tahoma" w:cs="Tahoma" w:eastAsia="Tahoma" w:hAnsi="Tahoma"/>
                <w:b w:val="1"/>
                <w:bCs w:val="1"/>
                <w:sz w:val="24"/>
                <w:szCs w:val="24"/>
                <w:rtl w:val="0"/>
              </w:rPr>
              <w:t xml:space="preserve">, 2nd ed.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(WASI-II) </w:t>
            </w:r>
          </w:p>
          <w:p w:rsidR="00000000" w:rsidDel="00000000" w:rsidP="00000000" w:rsidRDefault="00000000" w:rsidRPr="00000000" w14:paraId="0000001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Standardized on a U.S. normative sample of approximately 2,300 individuals ages 6–90, representing U.S. demographics across key variables (e.g., sex, race/ethnicity).</w:t>
            </w:r>
          </w:p>
          <w:p w:rsidR="00000000" w:rsidDel="00000000" w:rsidP="00000000" w:rsidRDefault="00000000" w:rsidRPr="00000000" w14:paraId="0000002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Core subtests include Vocabulary, Similarities, Block Design, and Matrix Reasoning. Composite scores typically include Verbal, Performance (nonverbal), and Full Scale IQ estimates. Designed as a brief alternative to full batteries.</w:t>
            </w:r>
          </w:p>
          <w:p w:rsidR="00000000" w:rsidDel="00000000" w:rsidP="00000000" w:rsidRDefault="00000000" w:rsidRPr="00000000" w14:paraId="0000002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as a screening or brief assessment of general intellectual ability, especially when time is limited. Because it only includes four subtests, it provides </w:t>
            </w:r>
            <w:r w:rsidDel="00000000" w:rsidR="00000000" w:rsidRPr="00000000">
              <w:rPr>
                <w:rFonts w:ascii="Tahoma" w:cs="Tahoma" w:eastAsia="Tahoma" w:hAnsi="Tahoma"/>
                <w:i w:val="1"/>
                <w:iCs w:val="1"/>
                <w:sz w:val="20"/>
                <w:szCs w:val="20"/>
                <w:rtl w:val="0"/>
              </w:rPr>
              <w:t xml:space="preserve">estimated</w:t>
            </w:r>
            <w:r w:rsidDel="00000000" w:rsidR="00000000" w:rsidRPr="00000000">
              <w:rPr>
                <w:rFonts w:ascii="Tahoma" w:cs="Tahoma" w:eastAsia="Tahoma" w:hAnsi="Tahoma"/>
                <w:sz w:val="20"/>
                <w:szCs w:val="20"/>
                <w:rtl w:val="0"/>
              </w:rPr>
              <w:t xml:space="preserve"> rather than comprehensive cognitive profiles and lacks detailed coverage of working memory, processing speed, and executive functions.</w:t>
            </w:r>
          </w:p>
          <w:p w:rsidR="00000000" w:rsidDel="00000000" w:rsidP="00000000" w:rsidRDefault="00000000" w:rsidRPr="00000000" w14:paraId="0000002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90:0+</w:t>
            </w:r>
            <w:r w:rsidDel="00000000" w:rsidR="00000000" w:rsidRPr="00000000">
              <w:rPr>
                <w:rtl w:val="0"/>
              </w:rPr>
            </w:r>
          </w:p>
          <w:p w:rsidR="00000000" w:rsidDel="00000000" w:rsidP="00000000" w:rsidRDefault="00000000" w:rsidRPr="00000000" w14:paraId="00000023">
            <w:pPr>
              <w:widowControl w:val="0"/>
              <w:spacing w:line="240" w:lineRule="auto"/>
              <w:ind w:left="0" w:right="967.080078125" w:firstLine="0"/>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24">
            <w:pPr>
              <w:widowControl w:val="0"/>
              <w:spacing w:line="240" w:lineRule="auto"/>
              <w:ind w:left="0" w:right="967.080078125"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Wechsler Intelligence Scale for Children, </w:t>
            </w:r>
            <w:r w:rsidDel="00000000" w:rsidR="00000000" w:rsidRPr="00000000">
              <w:rPr>
                <w:rFonts w:ascii="Tahoma" w:cs="Tahoma" w:eastAsia="Tahoma" w:hAnsi="Tahoma"/>
                <w:b w:val="1"/>
                <w:bCs w:val="1"/>
                <w:sz w:val="24"/>
                <w:szCs w:val="24"/>
                <w:rtl w:val="0"/>
              </w:rPr>
              <w:t xml:space="preserve">5</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th ed. (WISC-V)</w:t>
            </w:r>
          </w:p>
          <w:p w:rsidR="00000000" w:rsidDel="00000000" w:rsidP="00000000" w:rsidRDefault="00000000" w:rsidRPr="00000000" w14:paraId="0000002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(WISC-V) Standardized on a large, nationally representative U.S. sample reflecting current population demographics (sex, race/ethnicity, parent education, geographic region).</w:t>
            </w:r>
          </w:p>
          <w:p w:rsidR="00000000" w:rsidDel="00000000" w:rsidP="00000000" w:rsidRDefault="00000000" w:rsidRPr="00000000" w14:paraId="0000002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i w:val="1"/>
                <w:iCs w:val="1"/>
                <w:sz w:val="20"/>
                <w:szCs w:val="20"/>
                <w:rtl w:val="0"/>
              </w:rPr>
              <w:t xml:space="preserve">Primary Index Scores</w:t>
            </w:r>
            <w:r w:rsidDel="00000000" w:rsidR="00000000" w:rsidRPr="00000000">
              <w:rPr>
                <w:rFonts w:ascii="Tahoma" w:cs="Tahoma" w:eastAsia="Tahoma" w:hAnsi="Tahoma"/>
                <w:sz w:val="20"/>
                <w:szCs w:val="20"/>
                <w:rtl w:val="0"/>
              </w:rPr>
              <w:t xml:space="preserve"> in WISC-V include: Verbal Comprehension, Visual Spatial, Fluid Reasoning, Working Memory, Processing Speed (with coding/symbol search), and a full scale IQ. </w:t>
            </w:r>
          </w:p>
          <w:p w:rsidR="00000000" w:rsidDel="00000000" w:rsidP="00000000" w:rsidRDefault="00000000" w:rsidRPr="00000000" w14:paraId="0000002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Provides interpretive profiles (including contributions of working memory and processing speed) that are highly relevant post-TBI. Qualitative strategy use and patterns of strengths/weaknesses provide essential diagnostic information.</w:t>
            </w:r>
          </w:p>
          <w:p w:rsidR="00000000" w:rsidDel="00000000" w:rsidP="00000000" w:rsidRDefault="00000000" w:rsidRPr="00000000" w14:paraId="0000002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16:11</w:t>
            </w:r>
          </w:p>
          <w:p w:rsidR="00000000" w:rsidDel="00000000" w:rsidP="00000000" w:rsidRDefault="00000000" w:rsidRPr="00000000" w14:paraId="00000029">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A">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 Wechsler Adult Intelligence Scale, 5th ed. (WAIS-V)</w:t>
            </w:r>
          </w:p>
          <w:p w:rsidR="00000000" w:rsidDel="00000000" w:rsidP="00000000" w:rsidRDefault="00000000" w:rsidRPr="00000000" w14:paraId="0000002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represented U.S. sample, aligned with census data. Clinical samples were also included to support neuropsychological interpretation. </w:t>
            </w:r>
          </w:p>
          <w:p w:rsidR="00000000" w:rsidDel="00000000" w:rsidP="00000000" w:rsidRDefault="00000000" w:rsidRPr="00000000" w14:paraId="0000002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 </w:t>
            </w:r>
            <w:r w:rsidDel="00000000" w:rsidR="00000000" w:rsidRPr="00000000">
              <w:rPr>
                <w:rFonts w:ascii="Tahoma" w:cs="Tahoma" w:eastAsia="Tahoma" w:hAnsi="Tahoma"/>
                <w:sz w:val="20"/>
                <w:szCs w:val="20"/>
                <w:rtl w:val="0"/>
              </w:rPr>
              <w:t xml:space="preserve">Five domains-  Verbal Comprehension, Visual Spatial, Fluid Reasoning, Working Memory, and Processing Speed. Also has a full scale IQ. </w:t>
            </w:r>
            <w:r w:rsidDel="00000000" w:rsidR="00000000" w:rsidRPr="00000000">
              <w:rPr>
                <w:rtl w:val="0"/>
              </w:rPr>
            </w:r>
          </w:p>
          <w:p w:rsidR="00000000" w:rsidDel="00000000" w:rsidP="00000000" w:rsidRDefault="00000000" w:rsidRPr="00000000" w14:paraId="0000002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neurological injury, including TBI, effective at identifying slowed processing speed, working memory disruption, and uneven cognitive profiles often seen post-injury. Most appropriate for older students and transition age students. Interpretation should include intra-individual variability and efficiency, not just global IQ. Does not access academic skills, memory in depth, or executive functioning in comprehensive manners. Should be paired with academic, memory, and executive functioning measures. </w:t>
            </w:r>
          </w:p>
          <w:p w:rsidR="00000000" w:rsidDel="00000000" w:rsidP="00000000" w:rsidRDefault="00000000" w:rsidRPr="00000000" w14:paraId="0000002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16:0- 90+ </w:t>
            </w:r>
          </w:p>
          <w:p w:rsidR="00000000" w:rsidDel="00000000" w:rsidP="00000000" w:rsidRDefault="00000000" w:rsidRPr="00000000" w14:paraId="0000002F">
            <w:pPr>
              <w:widowControl w:val="0"/>
              <w:spacing w:line="240" w:lineRule="auto"/>
              <w:ind w:right="967.080078125"/>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348876953125" w:line="240" w:lineRule="auto"/>
              <w:ind w:left="0" w:right="0"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Woodcock Johnson, </w:t>
            </w:r>
            <w:r w:rsidDel="00000000" w:rsidR="00000000" w:rsidRPr="00000000">
              <w:rPr>
                <w:rFonts w:ascii="Tahoma" w:cs="Tahoma" w:eastAsia="Tahoma" w:hAnsi="Tahoma"/>
                <w:b w:val="1"/>
                <w:bCs w:val="1"/>
                <w:sz w:val="24"/>
                <w:szCs w:val="24"/>
                <w:rtl w:val="0"/>
              </w:rPr>
              <w:t xml:space="preserve">4</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th ed</w:t>
            </w:r>
            <w:r w:rsidDel="00000000" w:rsidR="00000000" w:rsidRPr="00000000">
              <w:rPr>
                <w:rFonts w:ascii="Tahoma" w:cs="Tahoma" w:eastAsia="Tahoma" w:hAnsi="Tahoma"/>
                <w:b w:val="1"/>
                <w:bCs w:val="1"/>
                <w:sz w:val="24"/>
                <w:szCs w:val="24"/>
                <w:rtl w:val="0"/>
              </w:rPr>
              <w:t xml:space="preserve">. Test of Cognitive Abilities (WC-IV COG);</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(5</w:t>
            </w:r>
            <w:r w:rsidDel="00000000" w:rsidR="00000000" w:rsidRPr="00000000">
              <w:rPr>
                <w:rFonts w:ascii="Tahoma" w:cs="Tahoma" w:eastAsia="Tahoma" w:hAnsi="Tahoma"/>
                <w:b w:val="1"/>
                <w:bCs w:val="1"/>
                <w:sz w:val="24"/>
                <w:szCs w:val="24"/>
                <w:rtl w:val="0"/>
              </w:rPr>
              <w:t xml:space="preserve">th Edition- released 2025 with post-pandemic norms)</w:t>
            </w:r>
            <w:r w:rsidDel="00000000" w:rsidR="00000000" w:rsidRPr="00000000">
              <w:rPr>
                <w:rtl w:val="0"/>
              </w:rPr>
            </w:r>
          </w:p>
          <w:p w:rsidR="00000000" w:rsidDel="00000000" w:rsidP="00000000" w:rsidRDefault="00000000" w:rsidRPr="00000000" w14:paraId="0000003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Standardized on a large co-normed U.S. sample covering ages 2–90, with representation across key demographic variables. (For WJ V, updated post-pandemic norms and broader item banks are incorporated.)</w:t>
            </w:r>
          </w:p>
          <w:p w:rsidR="00000000" w:rsidDel="00000000" w:rsidP="00000000" w:rsidRDefault="00000000" w:rsidRPr="00000000" w14:paraId="0000003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a broad range of CHC-based cognitive constructs including verbal ability, processing speed, working memory, fluid reasoning, and more. Subtests can be combined into broad and narrow CHC composites that inform patterns of cognitive strengths and weaknesses.</w:t>
            </w:r>
          </w:p>
          <w:p w:rsidR="00000000" w:rsidDel="00000000" w:rsidP="00000000" w:rsidRDefault="00000000" w:rsidRPr="00000000" w14:paraId="0000003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WJ IV/V COG provides a very broad cognitive profile and is excellent for identifying cognitive patterns relevant to instructional planning and TBI impact. With WJ V now available, consider updating to WJ V if you want the most current norms and more digital administration options.</w:t>
            </w:r>
          </w:p>
          <w:p w:rsidR="00000000" w:rsidDel="00000000" w:rsidP="00000000" w:rsidRDefault="00000000" w:rsidRPr="00000000" w14:paraId="0000003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2:0 – 90+: (depending on specific subtest/cluster)</w:t>
            </w:r>
          </w:p>
          <w:p w:rsidR="00000000" w:rsidDel="00000000" w:rsidP="00000000" w:rsidRDefault="00000000" w:rsidRPr="00000000" w14:paraId="00000035">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6">
            <w:pPr>
              <w:widowControl w:val="0"/>
              <w:spacing w:line="240" w:lineRule="auto"/>
              <w:ind w:right="967.080078125"/>
              <w:rPr>
                <w:rFonts w:ascii="Tahoma" w:cs="Tahoma" w:eastAsia="Tahoma" w:hAnsi="Tahoma"/>
                <w:b w:val="1"/>
                <w:bCs w:val="1"/>
                <w:sz w:val="20"/>
                <w:szCs w:val="20"/>
              </w:rPr>
            </w:pPr>
            <w:r w:rsidDel="00000000" w:rsidR="00000000" w:rsidRPr="00000000">
              <w:rPr>
                <w:rFonts w:ascii="Tahoma" w:cs="Tahoma" w:eastAsia="Tahoma" w:hAnsi="Tahoma"/>
                <w:b w:val="1"/>
                <w:bCs w:val="1"/>
                <w:sz w:val="24"/>
                <w:szCs w:val="24"/>
                <w:rtl w:val="0"/>
              </w:rPr>
              <w:t xml:space="preserve">Comprehensive Test of Nonverbal Intelligence, 2nd Edition (CTONI-2)</w:t>
            </w:r>
            <w:r w:rsidDel="00000000" w:rsidR="00000000" w:rsidRPr="00000000">
              <w:rPr>
                <w:rFonts w:ascii="Tahoma" w:cs="Tahoma" w:eastAsia="Tahoma" w:hAnsi="Tahoma"/>
                <w:b w:val="1"/>
                <w:bCs w:val="1"/>
                <w:sz w:val="20"/>
                <w:szCs w:val="20"/>
                <w:rtl w:val="0"/>
              </w:rPr>
              <w:t xml:space="preserve"> </w:t>
            </w:r>
          </w:p>
          <w:p w:rsidR="00000000" w:rsidDel="00000000" w:rsidP="00000000" w:rsidRDefault="00000000" w:rsidRPr="00000000" w14:paraId="00000037">
            <w:pPr>
              <w:widowControl w:val="0"/>
              <w:numPr>
                <w:ilvl w:val="0"/>
                <w:numId w:val="3"/>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Collected on a nationally representative sample of approximately 2,827 individuals through data in 2007 &amp; 2008. Publication was in 2009. </w:t>
            </w:r>
          </w:p>
          <w:p w:rsidR="00000000" w:rsidDel="00000000" w:rsidP="00000000" w:rsidRDefault="00000000" w:rsidRPr="00000000" w14:paraId="00000038">
            <w:pPr>
              <w:widowControl w:val="0"/>
              <w:numPr>
                <w:ilvl w:val="0"/>
                <w:numId w:val="3"/>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 nonverbal assessment of general reasoning and problem solving, including: Pictorial Analogies, Geometric Analogies, Pictorial Categories, &amp; Geometric Categories. Provides composite scores for Nonverbal Intelligence with reduced language and motor demands.</w:t>
            </w:r>
          </w:p>
          <w:p w:rsidR="00000000" w:rsidDel="00000000" w:rsidP="00000000" w:rsidRDefault="00000000" w:rsidRPr="00000000" w14:paraId="00000039">
            <w:pPr>
              <w:widowControl w:val="0"/>
              <w:numPr>
                <w:ilvl w:val="0"/>
                <w:numId w:val="3"/>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 </w:t>
            </w:r>
            <w:r w:rsidDel="00000000" w:rsidR="00000000" w:rsidRPr="00000000">
              <w:rPr>
                <w:rFonts w:ascii="Tahoma" w:cs="Tahoma" w:eastAsia="Tahoma" w:hAnsi="Tahoma"/>
                <w:sz w:val="20"/>
                <w:szCs w:val="20"/>
                <w:rtl w:val="0"/>
              </w:rPr>
              <w:t xml:space="preserve">Useful when language, speech, hearing, or expressive limitations significantly interfere with traditional cognitive testing. In TBI evaluations, it can help estimate reasoning ability without linguistic load, particularly for students with aphasia, severe dysarthria, or English-language acquisition needs. However, it does not assess processing speed, working memory, attention, or executive functioning, which are often central to TBI profiles. As such, it is not a primary cognitive battery for TBI and is best used as a supplemental or alternative estimate of reasoning when standard IQ measures are not valid.</w:t>
            </w:r>
          </w:p>
          <w:p w:rsidR="00000000" w:rsidDel="00000000" w:rsidP="00000000" w:rsidRDefault="00000000" w:rsidRPr="00000000" w14:paraId="0000003A">
            <w:pPr>
              <w:widowControl w:val="0"/>
              <w:numPr>
                <w:ilvl w:val="0"/>
                <w:numId w:val="3"/>
              </w:numPr>
              <w:spacing w:line="240" w:lineRule="auto"/>
              <w:ind w:left="720"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89:11</w:t>
            </w:r>
            <w:r w:rsidDel="00000000" w:rsidR="00000000" w:rsidRPr="00000000">
              <w:rPr>
                <w:rtl w:val="0"/>
              </w:rPr>
            </w:r>
          </w:p>
          <w:p w:rsidR="00000000" w:rsidDel="00000000" w:rsidP="00000000" w:rsidRDefault="00000000" w:rsidRPr="00000000" w14:paraId="0000003B">
            <w:pPr>
              <w:widowControl w:val="0"/>
              <w:spacing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3C">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Test of Nonverbal Intelligence – 4th Edition (TONI-4) </w:t>
            </w:r>
          </w:p>
          <w:p w:rsidR="00000000" w:rsidDel="00000000" w:rsidP="00000000" w:rsidRDefault="00000000" w:rsidRPr="00000000" w14:paraId="0000003D">
            <w:pPr>
              <w:widowControl w:val="0"/>
              <w:numPr>
                <w:ilvl w:val="0"/>
                <w:numId w:val="2"/>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Collected on a U.S. national sample of about 2,272 individuals stratified to reflect census demographics. These norms are part of the Fourth Edition (published around 2010).</w:t>
            </w:r>
          </w:p>
          <w:p w:rsidR="00000000" w:rsidDel="00000000" w:rsidP="00000000" w:rsidRDefault="00000000" w:rsidRPr="00000000" w14:paraId="0000003E">
            <w:pPr>
              <w:widowControl w:val="0"/>
              <w:numPr>
                <w:ilvl w:val="0"/>
                <w:numId w:val="2"/>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 motor-reduced, language-free measure of abstract reasoning and problem solving using geometric and figural patterns. Responses are nonverbal (pointing or indicating answers). Provides a Nonverbal IQ score.</w:t>
            </w:r>
          </w:p>
          <w:p w:rsidR="00000000" w:rsidDel="00000000" w:rsidP="00000000" w:rsidRDefault="00000000" w:rsidRPr="00000000" w14:paraId="0000003F">
            <w:pPr>
              <w:widowControl w:val="0"/>
              <w:numPr>
                <w:ilvl w:val="0"/>
                <w:numId w:val="2"/>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 </w:t>
            </w:r>
            <w:r w:rsidDel="00000000" w:rsidR="00000000" w:rsidRPr="00000000">
              <w:rPr>
                <w:rFonts w:ascii="Tahoma" w:cs="Tahoma" w:eastAsia="Tahoma" w:hAnsi="Tahoma"/>
                <w:sz w:val="20"/>
                <w:szCs w:val="20"/>
                <w:rtl w:val="0"/>
              </w:rPr>
              <w:t xml:space="preserve">TONI-4 is most appropriate when verbal language, speech production, hearing, motor output, or cultural/linguistic factors significantly limit performance on traditional cognitive measures. In TBI evaluations, it can be useful when aphasia, dysarthria, or severe expressive limitations are present. However, TONI-4 does not assess processing speed, working memory, attention, executive functioning, or learning, which are central to most TBI profiles. As such, it should not be used as a primary cognitive measure for TBI eligibility, but rather as a supplemental estimate of reasoning ability when standard IQ testing is invalid.</w:t>
            </w:r>
          </w:p>
          <w:p w:rsidR="00000000" w:rsidDel="00000000" w:rsidP="00000000" w:rsidRDefault="00000000" w:rsidRPr="00000000" w14:paraId="00000040">
            <w:pPr>
              <w:widowControl w:val="0"/>
              <w:numPr>
                <w:ilvl w:val="0"/>
                <w:numId w:val="2"/>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89:11</w:t>
            </w:r>
          </w:p>
          <w:p w:rsidR="00000000" w:rsidDel="00000000" w:rsidP="00000000" w:rsidRDefault="00000000" w:rsidRPr="00000000" w14:paraId="0000004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2">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Rapid Automatized Naming / Rapid Alternating Stimulus (RAN/RAS)</w:t>
            </w:r>
          </w:p>
          <w:p w:rsidR="00000000" w:rsidDel="00000000" w:rsidP="00000000" w:rsidRDefault="00000000" w:rsidRPr="00000000" w14:paraId="0000004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large, nationally representative samples of children and adolescents, stratified by age and grade.</w:t>
            </w:r>
            <w:r w:rsidDel="00000000" w:rsidR="00000000" w:rsidRPr="00000000">
              <w:rPr>
                <w:rtl w:val="0"/>
              </w:rPr>
            </w:r>
          </w:p>
          <w:p w:rsidR="00000000" w:rsidDel="00000000" w:rsidP="00000000" w:rsidRDefault="00000000" w:rsidRPr="00000000" w14:paraId="0000004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speed of lexical access, visual scanning, and cognitive efficiency through rapid naming of colors, objects, letters, numbers, and alternating stimulus sets.</w:t>
            </w:r>
          </w:p>
          <w:p w:rsidR="00000000" w:rsidDel="00000000" w:rsidP="00000000" w:rsidRDefault="00000000" w:rsidRPr="00000000" w14:paraId="0000004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 </w:t>
            </w:r>
            <w:r w:rsidDel="00000000" w:rsidR="00000000" w:rsidRPr="00000000">
              <w:rPr>
                <w:rFonts w:ascii="Tahoma" w:cs="Tahoma" w:eastAsia="Tahoma" w:hAnsi="Tahoma"/>
                <w:sz w:val="20"/>
                <w:szCs w:val="20"/>
                <w:rtl w:val="0"/>
              </w:rPr>
              <w:t xml:space="preserve">Sensitive to processing speed inefficiency and cognitive slowing following TBI, especially when accuracy is intact but output is slow. It helps distinguish slowed access from language or academic skill loss. Best used as a processing-speed clarifier, paired with academic fluency and executive measures.</w:t>
            </w:r>
          </w:p>
          <w:p w:rsidR="00000000" w:rsidDel="00000000" w:rsidP="00000000" w:rsidRDefault="00000000" w:rsidRPr="00000000" w14:paraId="0000004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Adult</w:t>
            </w:r>
          </w:p>
          <w:p w:rsidR="00000000" w:rsidDel="00000000" w:rsidP="00000000" w:rsidRDefault="00000000" w:rsidRPr="00000000" w14:paraId="00000047">
            <w:pPr>
              <w:pStyle w:val="Heading2"/>
              <w:keepNext w:val="0"/>
              <w:keepLines w:val="0"/>
              <w:widowControl w:val="0"/>
              <w:spacing w:line="240" w:lineRule="auto"/>
              <w:ind w:right="967.080078125"/>
              <w:rPr>
                <w:rFonts w:ascii="Tahoma" w:cs="Tahoma" w:eastAsia="Tahoma" w:hAnsi="Tahoma"/>
                <w:sz w:val="24"/>
                <w:szCs w:val="24"/>
              </w:rPr>
            </w:pPr>
            <w:bookmarkStart w:colFirst="0" w:colLast="0" w:name="_2e11h8ab3g4z" w:id="0"/>
            <w:bookmarkEnd w:id="0"/>
            <w:r w:rsidDel="00000000" w:rsidR="00000000" w:rsidRPr="00000000">
              <w:rPr>
                <w:rFonts w:ascii="Tahoma" w:cs="Tahoma" w:eastAsia="Tahoma" w:hAnsi="Tahoma"/>
                <w:sz w:val="24"/>
                <w:szCs w:val="24"/>
                <w:rtl w:val="0"/>
              </w:rPr>
              <w:t xml:space="preserve">Symbol Digit Modalities Test (SDMT)</w:t>
            </w:r>
          </w:p>
          <w:p w:rsidR="00000000" w:rsidDel="00000000" w:rsidP="00000000" w:rsidRDefault="00000000" w:rsidRPr="00000000" w14:paraId="0000004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large child and adult samples, with age-based norms widely used in neuropsychology.</w:t>
            </w:r>
          </w:p>
          <w:p w:rsidR="00000000" w:rsidDel="00000000" w:rsidP="00000000" w:rsidRDefault="00000000" w:rsidRPr="00000000" w14:paraId="0000004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Brief measure of processing speed, visual scanning, attention, and motor speed.</w:t>
            </w:r>
          </w:p>
          <w:p w:rsidR="00000000" w:rsidDel="00000000" w:rsidP="00000000" w:rsidRDefault="00000000" w:rsidRPr="00000000" w14:paraId="0000004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 </w:t>
            </w:r>
            <w:r w:rsidDel="00000000" w:rsidR="00000000" w:rsidRPr="00000000">
              <w:rPr>
                <w:rFonts w:ascii="Tahoma" w:cs="Tahoma" w:eastAsia="Tahoma" w:hAnsi="Tahoma"/>
                <w:sz w:val="20"/>
                <w:szCs w:val="20"/>
                <w:rtl w:val="0"/>
              </w:rPr>
              <w:t xml:space="preserve">Sensitive to neurological slowing and is commonly used in TBI and medical settings. It is efficient, easy to interpret, and useful when fatigue limits testing time. Best used as a processing-speed indicator, not a standalone cognitive measure.</w:t>
            </w:r>
          </w:p>
          <w:p w:rsidR="00000000" w:rsidDel="00000000" w:rsidP="00000000" w:rsidRDefault="00000000" w:rsidRPr="00000000" w14:paraId="0000004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8:0 – Adult</w:t>
            </w:r>
            <w:r w:rsidDel="00000000" w:rsidR="00000000" w:rsidRPr="00000000">
              <w:rPr>
                <w:rtl w:val="0"/>
              </w:rPr>
            </w:r>
          </w:p>
          <w:p w:rsidR="00000000" w:rsidDel="00000000" w:rsidP="00000000" w:rsidRDefault="00000000" w:rsidRPr="00000000" w14:paraId="0000004C">
            <w:pPr>
              <w:widowControl w:val="0"/>
              <w:spacing w:line="240" w:lineRule="auto"/>
              <w:ind w:right="967.080078125"/>
              <w:rPr>
                <w:rFonts w:ascii="Tahoma" w:cs="Tahoma" w:eastAsia="Tahoma" w:hAnsi="Tahoma"/>
                <w:sz w:val="20"/>
                <w:szCs w:val="20"/>
              </w:rPr>
            </w:pPr>
            <w:r w:rsidDel="00000000" w:rsidR="00000000" w:rsidRPr="00000000">
              <w:rPr>
                <w:rtl w:val="0"/>
              </w:rPr>
            </w:r>
          </w:p>
        </w:tc>
      </w:tr>
      <w:tr>
        <w:trPr>
          <w:cantSplit w:val="0"/>
          <w:trHeight w:val="3670.474700927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Neuro-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psychological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Children’s Category Test (</w:t>
            </w:r>
            <w:r w:rsidDel="00000000" w:rsidR="00000000" w:rsidRPr="00000000">
              <w:rPr>
                <w:rFonts w:ascii="Tahoma" w:cs="Tahoma" w:eastAsia="Tahoma" w:hAnsi="Tahoma"/>
                <w:b w:val="1"/>
                <w:bCs w:val="1"/>
                <w:sz w:val="24"/>
                <w:szCs w:val="24"/>
                <w:rtl w:val="0"/>
              </w:rPr>
              <w:t xml:space="preserve">CCT)</w:t>
            </w:r>
            <w:r w:rsidDel="00000000" w:rsidR="00000000" w:rsidRPr="00000000">
              <w:rPr>
                <w:rtl w:val="0"/>
              </w:rPr>
            </w:r>
          </w:p>
          <w:p w:rsidR="00000000" w:rsidDel="00000000" w:rsidP="00000000" w:rsidRDefault="00000000" w:rsidRPr="00000000" w14:paraId="0000005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Children’s Category Test was normed on a U.S. sample of children ages 5–16, with norms stratified by age. The normative data are older (original standardization dates back several decades), and the test has not received a modern normative update aligned with recent census data.</w:t>
            </w:r>
          </w:p>
          <w:p w:rsidR="00000000" w:rsidDel="00000000" w:rsidP="00000000" w:rsidRDefault="00000000" w:rsidRPr="00000000" w14:paraId="0000005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higher-level abstract reasoning, concept formation, problem solving, and cognitive flexibility through nonverbal visual categorization tasks. Errors are scored and analyzed to identify qualitative patterns of reasoning difficulty.</w:t>
            </w:r>
          </w:p>
          <w:p w:rsidR="00000000" w:rsidDel="00000000" w:rsidP="00000000" w:rsidRDefault="00000000" w:rsidRPr="00000000" w14:paraId="0000005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Considered sensitive to neurological dysfunction, including TBI, and can reveal impairments in reasoning efficiency and cognitive flexibility not always captured by standard IQ tests. However, due to dated norms, it should be used cautiously and interpreted qualitatively rather than relied upon for high-stakes decision-making alone. It does not assess memory, attention, processing speed, or academic skills. Fatigue, frustration tolerance, and problem-solving strategies provide valuable clinical information. Best used as a supplemental neuropsychological measure rather than a core eligibility tool.</w:t>
            </w:r>
          </w:p>
          <w:p w:rsidR="00000000" w:rsidDel="00000000" w:rsidP="00000000" w:rsidRDefault="00000000" w:rsidRPr="00000000" w14:paraId="0000005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16:11</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200439453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Functional Independence Measure (FIM)  </w:t>
            </w:r>
          </w:p>
          <w:p w:rsidR="00000000" w:rsidDel="00000000" w:rsidP="00000000" w:rsidRDefault="00000000" w:rsidRPr="00000000" w14:paraId="0000005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FIM was standardized primarily on adult rehabilitation populations and is widely used in medical and rehabilitation settings. Normative and comparative data are based on large clinical samples rather than school-aged general population norms.</w:t>
            </w:r>
          </w:p>
          <w:p w:rsidR="00000000" w:rsidDel="00000000" w:rsidP="00000000" w:rsidRDefault="00000000" w:rsidRPr="00000000" w14:paraId="0000005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functional independence across motor and cognitive domains, including self-care, mobility, communication, social interaction, and problem solving. Ratings are based on the level of assistance required rather than cognitive test performance.</w:t>
            </w:r>
          </w:p>
          <w:p w:rsidR="00000000" w:rsidDel="00000000" w:rsidP="00000000" w:rsidRDefault="00000000" w:rsidRPr="00000000" w14:paraId="0000005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The FIM is not a cognitive assessment and is not normed for school-based psychoeducational decision-making. Its strength lies in documenting functional impact of injury and changes over time, which can be useful for TBI eligibility when paired with educational data. For children, the WeeFIM (pediatric version) is more developmentally appropriate and commonly used in pediatric rehab settings. In school contexts, the FIM is best used as supporting medical/functional documentation, not as a primary eligibility instrument.</w:t>
            </w:r>
          </w:p>
          <w:p w:rsidR="00000000" w:rsidDel="00000000" w:rsidP="00000000" w:rsidRDefault="00000000" w:rsidRPr="00000000" w14:paraId="0000005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FIM: Adolescents &amp; Adults; WeeFIM: Birth – 7 years (developmental equivalence may extend to older students with significant disabilities)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2001953125" w:line="241.57001495361328" w:lineRule="auto"/>
              <w:ind w:left="0" w:right="1106.998291015625"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ImPACT (Immediate Post concussion Assessment and  Cognitive Testing) </w:t>
            </w:r>
            <w:r w:rsidDel="00000000" w:rsidR="00000000" w:rsidRPr="00000000">
              <w:rPr>
                <w:rtl w:val="0"/>
              </w:rPr>
            </w:r>
          </w:p>
          <w:p w:rsidR="00000000" w:rsidDel="00000000" w:rsidP="00000000" w:rsidRDefault="00000000" w:rsidRPr="00000000" w14:paraId="0000005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ImPACT is normed on large samples of children, adolescents, and adults, with norms stratified by age, sex, and in some cases sport participation. Normative data are continuously updated through large-scale clinical and athletic testing databases.</w:t>
            </w:r>
          </w:p>
          <w:p w:rsidR="00000000" w:rsidDel="00000000" w:rsidP="00000000" w:rsidRDefault="00000000" w:rsidRPr="00000000" w14:paraId="0000005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Computer-based assessment of processing speed, reaction time, attention, memory (verbal and visual), and impulse control. Produces composite scores commonly used in concussion management and return-to-learn/return-to-play decisions.</w:t>
            </w:r>
          </w:p>
          <w:p w:rsidR="00000000" w:rsidDel="00000000" w:rsidP="00000000" w:rsidRDefault="00000000" w:rsidRPr="00000000" w14:paraId="0000005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acute concussion effects and recovery trends but was not designed as a comprehensive educational or neuropsychological assessment. Performance can be influenced by motivation, test familiarity, and environmental conditions. It is most appropriate for short-term monitoring of post-concussion symptoms, not for determining special education eligibility by itself. Best paired with academic data, classroom performance, behavioral observations, and formal cognitive testing when prolonged symptoms or educational impact are present.</w:t>
            </w:r>
          </w:p>
          <w:p w:rsidR="00000000" w:rsidDel="00000000" w:rsidP="00000000" w:rsidRDefault="00000000" w:rsidRPr="00000000" w14:paraId="0000005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12-59; </w:t>
            </w:r>
            <w:r w:rsidDel="00000000" w:rsidR="00000000" w:rsidRPr="00000000">
              <w:rPr>
                <w:rFonts w:ascii="Tahoma" w:cs="Tahoma" w:eastAsia="Tahoma" w:hAnsi="Tahoma"/>
                <w:sz w:val="20"/>
                <w:szCs w:val="20"/>
                <w:rtl w:val="0"/>
              </w:rPr>
              <w:t xml:space="preserve"> Pediatric ImPACT: 5–11</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34991455078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sz w:val="24"/>
                <w:szCs w:val="24"/>
                <w:rtl w:val="0"/>
              </w:rPr>
              <w:t xml:space="preserve">A Developmental </w:t>
            </w:r>
            <w:r w:rsidDel="00000000" w:rsidR="00000000" w:rsidRPr="00000000">
              <w:rPr>
                <w:rFonts w:ascii="Tahoma" w:cs="Tahoma" w:eastAsia="Tahoma" w:hAnsi="Tahoma"/>
                <w:b w:val="1"/>
                <w:bCs w:val="1"/>
                <w:sz w:val="24"/>
                <w:szCs w:val="24"/>
                <w:rtl w:val="0"/>
              </w:rPr>
              <w:t xml:space="preserve">NEuroPSYchological</w:t>
            </w:r>
            <w:r w:rsidDel="00000000" w:rsidR="00000000" w:rsidRPr="00000000">
              <w:rPr>
                <w:rFonts w:ascii="Tahoma" w:cs="Tahoma" w:eastAsia="Tahoma" w:hAnsi="Tahoma"/>
                <w:b w:val="1"/>
                <w:bCs w:val="1"/>
                <w:sz w:val="24"/>
                <w:szCs w:val="24"/>
                <w:rtl w:val="0"/>
              </w:rPr>
              <w:t xml:space="preserve"> Assessment, 2nd Ed.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NEPSY-II)</w:t>
            </w:r>
          </w:p>
          <w:p w:rsidR="00000000" w:rsidDel="00000000" w:rsidP="00000000" w:rsidRDefault="00000000" w:rsidRPr="00000000" w14:paraId="0000005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NEPSY-II was normed on a nationally representative U.S. sample of approximately 1,200 children, ages 3–16, matched to U.S. Census data. The sample reflects diversity across sex, race/ethnicity, parent education, and geographic region, and includes children receiving special education services.</w:t>
            </w:r>
          </w:p>
          <w:p w:rsidR="00000000" w:rsidDel="00000000" w:rsidP="00000000" w:rsidRDefault="00000000" w:rsidRPr="00000000" w14:paraId="0000006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Attention and Executive Functioning, Language, Memory and Learning, Sensorimotor Functions, Social Perception, and Visuospatial Processing. Subtests are modular and may be selected based on referral questions rather than administered as a full battery.</w:t>
            </w:r>
          </w:p>
          <w:p w:rsidR="00000000" w:rsidDel="00000000" w:rsidP="00000000" w:rsidRDefault="00000000" w:rsidRPr="00000000" w14:paraId="0000006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Appropriate for pediatric TBI evaluation, particularly for identifying focal and diffuse neurocognitive impacts. Attention, executive functioning, memory, and social perception subtests are often sensitive to post-injury changes. The flexible design allows examiners to minimize fatigue and tailor testing to specific concerns. However, it does not produce a global IQ score and should be paired with an intellectual measure when eligibility determinations require cognitive benchmarks.</w:t>
            </w:r>
          </w:p>
          <w:p w:rsidR="00000000" w:rsidDel="00000000" w:rsidP="00000000" w:rsidRDefault="00000000" w:rsidRPr="00000000" w14:paraId="0000006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i w:val="0"/>
                <w:iCs w:val="0"/>
                <w:smallCaps w:val="0"/>
                <w:strike w:val="0"/>
                <w:color w:val="000000"/>
                <w:sz w:val="20"/>
                <w:szCs w:val="20"/>
                <w:u w:val="none"/>
                <w:shd w:fill="auto" w:val="clear"/>
                <w:vertAlign w:val="baseline"/>
                <w:rtl w:val="0"/>
              </w:rPr>
              <w:t xml:space="preserve"> 3:0 – 16:11</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4200744628906" w:line="240" w:lineRule="auto"/>
              <w:ind w:left="0" w:right="0"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Repeatable Battery for the Assessment of </w:t>
            </w:r>
            <w:r w:rsidDel="00000000" w:rsidR="00000000" w:rsidRPr="00000000">
              <w:rPr>
                <w:rFonts w:ascii="Tahoma" w:cs="Tahoma" w:eastAsia="Tahoma" w:hAnsi="Tahoma"/>
                <w:b w:val="1"/>
                <w:bCs w:val="1"/>
                <w:sz w:val="24"/>
                <w:szCs w:val="24"/>
                <w:rtl w:val="0"/>
              </w:rPr>
              <w:t xml:space="preserve">Neuropsychological Status-Updated (RBANS-U) </w:t>
            </w:r>
          </w:p>
          <w:p w:rsidR="00000000" w:rsidDel="00000000" w:rsidP="00000000" w:rsidRDefault="00000000" w:rsidRPr="00000000" w14:paraId="0000006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of children, adolescents, and adults, with age-based norms beginning in late childhood and extending through older adulthood. Norms are stratified by age and demographic variables.</w:t>
            </w:r>
          </w:p>
          <w:p w:rsidR="00000000" w:rsidDel="00000000" w:rsidP="00000000" w:rsidRDefault="00000000" w:rsidRPr="00000000" w14:paraId="0000006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Brief assessment of 5 neurocognitive domains:Immediate Memory, Visuospatial/Constructional Ability, Language, Attention, and Delayed Memory. Provides index scores and a Total Scale Score. Designed for rapid screening and repeat assessment.</w:t>
            </w:r>
          </w:p>
          <w:p w:rsidR="00000000" w:rsidDel="00000000" w:rsidP="00000000" w:rsidRDefault="00000000" w:rsidRPr="00000000" w14:paraId="0000006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Commonly used in medical and rehabilitation settings and is valuable for documenting global neurocognitive status and change over time, particularly post-injury. Its brevity makes it useful when stamina is limited. However, it provides less depth than comprehensive pediatric batteries and offers limited executive functioning assessment. In school-based TBI eligibility, RBANS is best used as a supplemental or monitoring tool, paired with academic, executive, and adaptive measures to capture educational impact.</w:t>
            </w:r>
          </w:p>
          <w:p w:rsidR="00000000" w:rsidDel="00000000" w:rsidP="00000000" w:rsidRDefault="00000000" w:rsidRPr="00000000" w14:paraId="0000006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12:0 – 89:11</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4200744628906" w:line="240" w:lineRule="auto"/>
              <w:ind w:left="461.75384521484375" w:right="0" w:firstLine="0"/>
              <w:jc w:val="left"/>
              <w:rPr>
                <w:rFonts w:ascii="Tahoma" w:cs="Tahoma" w:eastAsia="Tahoma" w:hAnsi="Tahoma"/>
                <w:b w:val="1"/>
                <w:bCs w:val="1"/>
                <w:sz w:val="24"/>
                <w:szCs w:val="24"/>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9015"/>
        <w:tblGridChange w:id="0">
          <w:tblGrid>
            <w:gridCol w:w="1665"/>
            <w:gridCol w:w="9015"/>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0000305175781"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Domain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73748779296875"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Test</w:t>
            </w:r>
          </w:p>
        </w:tc>
      </w:tr>
      <w:tr>
        <w:trPr>
          <w:cantSplit w:val="0"/>
          <w:trHeight w:val="388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Memory / Visual and </w:t>
            </w:r>
            <w:r w:rsidDel="00000000" w:rsidR="00000000" w:rsidRPr="00000000">
              <w:rPr>
                <w:rFonts w:ascii="Tahoma" w:cs="Tahoma" w:eastAsia="Tahoma" w:hAnsi="Tahoma"/>
                <w:sz w:val="24"/>
                <w:szCs w:val="24"/>
                <w:rtl w:val="0"/>
              </w:rPr>
              <w:t xml:space="preserve">Verbal Memory/ Planning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Children’s Memory Scale (</w:t>
            </w:r>
            <w:r w:rsidDel="00000000" w:rsidR="00000000" w:rsidRPr="00000000">
              <w:rPr>
                <w:rFonts w:ascii="Tahoma" w:cs="Tahoma" w:eastAsia="Tahoma" w:hAnsi="Tahoma"/>
                <w:b w:val="1"/>
                <w:bCs w:val="1"/>
                <w:sz w:val="24"/>
                <w:szCs w:val="24"/>
                <w:rtl w:val="0"/>
              </w:rPr>
              <w:t xml:space="preserve">CMS)</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of approximately 1,000 children, ages 5–16, stratified by age, sex, race/ethnicity, parent education level, and geographic region. The norms are based on 1990s census data.</w:t>
            </w:r>
          </w:p>
          <w:p w:rsidR="00000000" w:rsidDel="00000000" w:rsidP="00000000" w:rsidRDefault="00000000" w:rsidRPr="00000000" w14:paraId="0000007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verbal and visual memory, including immediate memory, delayed memory, learning, attention/concentration, and working memory. Subtests include stories, word pairs, faces, dot locations, and sequences.</w:t>
            </w:r>
          </w:p>
          <w:p w:rsidR="00000000" w:rsidDel="00000000" w:rsidP="00000000" w:rsidRDefault="00000000" w:rsidRPr="00000000" w14:paraId="0000007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Highly sensitive to memory disruption following TBI. It allows comparison across modalities (verbal vs. visual) and across time (immediate vs. delayed), which is particularly valuable in brain injury cases. However, the test is lengthy, norms are dated, and some tasks overlap with older Wechsler memory constructs. Fatigue effects and variability across trials are clinically meaningful and should be highlighted.</w:t>
            </w:r>
          </w:p>
          <w:p w:rsidR="00000000" w:rsidDel="00000000" w:rsidP="00000000" w:rsidRDefault="00000000" w:rsidRPr="00000000" w14:paraId="0000007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16:11</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2001953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Continuous Performance Test, </w:t>
            </w:r>
            <w:r w:rsidDel="00000000" w:rsidR="00000000" w:rsidRPr="00000000">
              <w:rPr>
                <w:rFonts w:ascii="Tahoma" w:cs="Tahoma" w:eastAsia="Tahoma" w:hAnsi="Tahoma"/>
                <w:b w:val="1"/>
                <w:bCs w:val="1"/>
                <w:sz w:val="24"/>
                <w:szCs w:val="24"/>
                <w:rtl w:val="0"/>
              </w:rPr>
              <w:t xml:space="preserve">4th</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ed. (CPT-4)</w:t>
            </w:r>
          </w:p>
          <w:p w:rsidR="00000000" w:rsidDel="00000000" w:rsidP="00000000" w:rsidRDefault="00000000" w:rsidRPr="00000000" w14:paraId="0000007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CPT-4 was normed on a large, nationally representative U.S. sample of children, adolescents, and adults, stratified by age and sex and aligned with contemporary demographic data. The normative sample is substantially larger and more current than CPT-3.</w:t>
            </w:r>
          </w:p>
          <w:p w:rsidR="00000000" w:rsidDel="00000000" w:rsidP="00000000" w:rsidRDefault="00000000" w:rsidRPr="00000000" w14:paraId="0000007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Computer-based assessment of sustained attention, vigilance, response inhibition, reaction time, and response variability. Provides indices related to omissions, commissions, perseverations, hit reaction time, and variability, with refined metrics for attentional consistency and impulsivity.</w:t>
            </w:r>
          </w:p>
          <w:p w:rsidR="00000000" w:rsidDel="00000000" w:rsidP="00000000" w:rsidRDefault="00000000" w:rsidRPr="00000000" w14:paraId="0000007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attentional inefficiency and slowed processing, which are common following TBI, including concussion. Improvements over CPT-3 include enhanced measurement of variability and more developmentally sensitive norms. As with all CPTs, results are not diagnostic on their own and can be influenced by motivation, fatigue, anxiety, medication, or test-taking approach. CPT-4 is best used as supporting evidence, paired with executive functioning measures, behavior rating scales, academic data, and classroom observations. Interpretation should emphasize patterns (slowing, inconsistency) rather than isolated scores.</w:t>
            </w:r>
          </w:p>
          <w:p w:rsidR="00000000" w:rsidDel="00000000" w:rsidP="00000000" w:rsidRDefault="00000000" w:rsidRPr="00000000" w14:paraId="0000007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8:0 – Adult</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194335937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Logical Memory I and II </w:t>
            </w:r>
          </w:p>
          <w:p w:rsidR="00000000" w:rsidDel="00000000" w:rsidP="00000000" w:rsidRDefault="00000000" w:rsidRPr="00000000" w14:paraId="0000007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Logical Memory I (Immediate Recall) and II (Delayed Recall) are subtests of the Wechsler Memory Scales and are normed as part of the broader WMS standardization samples (see WMS-V).</w:t>
            </w:r>
          </w:p>
          <w:p w:rsidR="00000000" w:rsidDel="00000000" w:rsidP="00000000" w:rsidRDefault="00000000" w:rsidRPr="00000000" w14:paraId="0000008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verbal episodic memory through recall of short stories immediately (LM I) and after a delay (LM II). Provides qualitative and quantitative data on encoding, retention, and retrieval.</w:t>
            </w:r>
          </w:p>
          <w:p w:rsidR="00000000" w:rsidDel="00000000" w:rsidP="00000000" w:rsidRDefault="00000000" w:rsidRPr="00000000" w14:paraId="0000008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Logical Memory is highly sensitive to TBI, particularly difficulties with encoding efficiency, retention over time, and retrieval consistency. It is ecologically valid and easily interpretable for teams. However, performance can be influenced by language ability and attention. Logical Memory should not be interpreted in isolation and is best paired with visual memory and executive measures.</w:t>
            </w:r>
          </w:p>
          <w:p w:rsidR="00000000" w:rsidDel="00000000" w:rsidP="00000000" w:rsidRDefault="00000000" w:rsidRPr="00000000" w14:paraId="0000008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16:0 – 90+</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194335937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Wechsler Memory Scale</w:t>
            </w:r>
            <w:r w:rsidDel="00000000" w:rsidR="00000000" w:rsidRPr="00000000">
              <w:rPr>
                <w:rFonts w:ascii="Tahoma" w:cs="Tahoma" w:eastAsia="Tahoma" w:hAnsi="Tahoma"/>
                <w:b w:val="1"/>
                <w:bCs w:val="1"/>
                <w:sz w:val="24"/>
                <w:szCs w:val="24"/>
                <w:rtl w:val="0"/>
              </w:rPr>
              <w:t xml:space="preserve">, 5th ed. (WMS-V)</w:t>
            </w:r>
            <w:r w:rsidDel="00000000" w:rsidR="00000000" w:rsidRPr="00000000">
              <w:rPr>
                <w:rtl w:val="0"/>
              </w:rPr>
            </w:r>
          </w:p>
          <w:p w:rsidR="00000000" w:rsidDel="00000000" w:rsidP="00000000" w:rsidRDefault="00000000" w:rsidRPr="00000000" w14:paraId="0000008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WMS-V was normed on a large, nationally representative U.S. sample, stratified by age, sex, race/ethnicity, and education level, aligned with contemporary census data. It was released in 2016. </w:t>
            </w:r>
          </w:p>
          <w:p w:rsidR="00000000" w:rsidDel="00000000" w:rsidP="00000000" w:rsidRDefault="00000000" w:rsidRPr="00000000" w14:paraId="0000008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multiple aspects of auditory and visual memory, including immediate memory, delayed memory, learning, and recognition. Core subtests include Logical Memory, Verbal Paired Associates, Designs, and Visual Reproduction, with index scores reflecting different memory systems.</w:t>
            </w:r>
          </w:p>
          <w:p w:rsidR="00000000" w:rsidDel="00000000" w:rsidP="00000000" w:rsidRDefault="00000000" w:rsidRPr="00000000" w14:paraId="0000008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memory impairment patterns following TBI, including difficulties with encoding, retention, and retrieval. Logical Memory tasks provide strong ecological validity. However, the WMS-V is normed for older adolescents and adults, which limits its use for younger school-aged children. It does not deeply assess attention or executive functioning, so pairing with attention and executive measures is recommended. Best suited for secondary students or transition-age youth.</w:t>
            </w:r>
          </w:p>
          <w:p w:rsidR="00000000" w:rsidDel="00000000" w:rsidP="00000000" w:rsidRDefault="00000000" w:rsidRPr="00000000" w14:paraId="0000008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i w:val="0"/>
                <w:iCs w:val="0"/>
                <w:smallCaps w:val="0"/>
                <w:strike w:val="0"/>
                <w:color w:val="000000"/>
                <w:sz w:val="20"/>
                <w:szCs w:val="20"/>
                <w:u w:val="none"/>
                <w:shd w:fill="auto" w:val="clear"/>
                <w:vertAlign w:val="baseline"/>
                <w:rtl w:val="0"/>
              </w:rPr>
              <w:t xml:space="preserve">16:0 – 90+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192138671875" w:line="241.57001495361328" w:lineRule="auto"/>
              <w:ind w:left="0" w:right="1341.719970703125"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Wide Range Assessment of Memory and Learning </w:t>
            </w:r>
            <w:r w:rsidDel="00000000" w:rsidR="00000000" w:rsidRPr="00000000">
              <w:rPr>
                <w:rFonts w:ascii="Tahoma" w:cs="Tahoma" w:eastAsia="Tahoma" w:hAnsi="Tahoma"/>
                <w:b w:val="1"/>
                <w:bCs w:val="1"/>
                <w:sz w:val="24"/>
                <w:szCs w:val="24"/>
                <w:rtl w:val="0"/>
              </w:rPr>
              <w:t xml:space="preserve">3rd ed.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(WRMAL</w:t>
            </w:r>
            <w:r w:rsidDel="00000000" w:rsidR="00000000" w:rsidRPr="00000000">
              <w:rPr>
                <w:rFonts w:ascii="Tahoma" w:cs="Tahoma" w:eastAsia="Tahoma" w:hAnsi="Tahoma"/>
                <w:b w:val="1"/>
                <w:bCs w:val="1"/>
                <w:sz w:val="24"/>
                <w:szCs w:val="24"/>
                <w:rtl w:val="0"/>
              </w:rPr>
              <w:t xml:space="preserve">-3</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WRAML-3 was normed on a large, nationally representative U.S. sample of children, adolescents, and adults, aligned with modern census demographics. The sample spans a wide age range and improves upon the dated norms of earlier editions.</w:t>
            </w:r>
          </w:p>
          <w:p w:rsidR="00000000" w:rsidDel="00000000" w:rsidP="00000000" w:rsidRDefault="00000000" w:rsidRPr="00000000" w14:paraId="0000008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verbal memory, visual memory, attention/concentration, and learning, with developmentally appropriate tasks across age bands.</w:t>
            </w:r>
          </w:p>
          <w:p w:rsidR="00000000" w:rsidDel="00000000" w:rsidP="00000000" w:rsidRDefault="00000000" w:rsidRPr="00000000" w14:paraId="0000008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Helpful for identifying memory and learning inefficiencies that impact educational performance. While not as deep as a full neuropsych battery, it provides strong, interpretable data for eligibility and instructional planning. As with all memory measures, results should be interpreted with attention, executive functioning, and academic performance data.</w:t>
            </w:r>
          </w:p>
          <w:p w:rsidR="00000000" w:rsidDel="00000000" w:rsidP="00000000" w:rsidRDefault="00000000" w:rsidRPr="00000000" w14:paraId="0000008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85:11</w:t>
            </w:r>
          </w:p>
          <w:p w:rsidR="00000000" w:rsidDel="00000000" w:rsidP="00000000" w:rsidRDefault="00000000" w:rsidRPr="00000000" w14:paraId="0000008D">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E">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Test of Memory and Learning, Second Edition (TOMAL-2)</w:t>
            </w:r>
          </w:p>
          <w:p w:rsidR="00000000" w:rsidDel="00000000" w:rsidP="00000000" w:rsidRDefault="00000000" w:rsidRPr="00000000" w14:paraId="0000008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of children and adolescents, stratified by age, sex, race/ethnicity, and geographic region, aligned with contemporary census data.</w:t>
            </w:r>
          </w:p>
          <w:p w:rsidR="00000000" w:rsidDel="00000000" w:rsidP="00000000" w:rsidRDefault="00000000" w:rsidRPr="00000000" w14:paraId="0000009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verbal and nonverbal memory, including: Verbal Memory (e.g., word recall, paired recall), Nonverbal Memory (e.g., abstract visual memory), Delayed Recall, &amp; Attention/Concentration Index. Provides core, supplemental, and composite index scores that allow comparison across memory systems and modalities.</w:t>
            </w:r>
          </w:p>
          <w:p w:rsidR="00000000" w:rsidDel="00000000" w:rsidP="00000000" w:rsidRDefault="00000000" w:rsidRPr="00000000" w14:paraId="0000009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memory disruption, inefficient learning, and delayed recall difficulties following injury. It allows clear differentiation between verbal and nonverbal memory patterns, which is helpful for instructional planning. Administration time can be moderate, so monitoring fatigue is important. TOMAL-2 pairs well with attention and executive-function measures and is defensible as a supplemental or secondary memory battery when CMS or WRAML-3 results need confirmation or elaboration.</w:t>
            </w:r>
          </w:p>
          <w:p w:rsidR="00000000" w:rsidDel="00000000" w:rsidP="00000000" w:rsidRDefault="00000000" w:rsidRPr="00000000" w14:paraId="0000009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19:11</w:t>
            </w:r>
          </w:p>
          <w:p w:rsidR="00000000" w:rsidDel="00000000" w:rsidP="00000000" w:rsidRDefault="00000000" w:rsidRPr="00000000" w14:paraId="00000093">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4">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Rey–Osterrieth Complex Figure Test (ROCF)</w:t>
            </w:r>
          </w:p>
          <w:p w:rsidR="00000000" w:rsidDel="00000000" w:rsidP="00000000" w:rsidRDefault="00000000" w:rsidRPr="00000000" w14:paraId="0000009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Supported by multiple normative datasets derived from children, adolescents, and adults. Norms vary by source and are largely based on older standardization samples, often from neuropsychological and clinical research populations rather than contemporary school-based samples.</w:t>
            </w:r>
          </w:p>
          <w:p w:rsidR="00000000" w:rsidDel="00000000" w:rsidP="00000000" w:rsidRDefault="00000000" w:rsidRPr="00000000" w14:paraId="0000009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visuoconstructional ability, visual memory, organization, and planning through copy and delayed recall of a complex geometric figure. Qualitative scoring examines organization, approach, and error patterns.</w:t>
            </w:r>
          </w:p>
          <w:p w:rsidR="00000000" w:rsidDel="00000000" w:rsidP="00000000" w:rsidRDefault="00000000" w:rsidRPr="00000000" w14:paraId="0000009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 </w:t>
            </w:r>
            <w:r w:rsidDel="00000000" w:rsidR="00000000" w:rsidRPr="00000000">
              <w:rPr>
                <w:rFonts w:ascii="Tahoma" w:cs="Tahoma" w:eastAsia="Tahoma" w:hAnsi="Tahoma"/>
                <w:sz w:val="20"/>
                <w:szCs w:val="20"/>
                <w:rtl w:val="0"/>
              </w:rPr>
              <w:t xml:space="preserve">Sensitive to neurological dysfunction, including TBI, particularly for identifying difficulties with organization, visual memory, and executive planning. However, scoring and interpretation are complex, norms are dated, and educational relevance can be difficult to translate directly. In school settings, it is best used as supplemental or medical-support data, especially when aligning with neuropsychological reports. Results should be interpreted qualitatively and in conjunction with more school-friendly visual-memory and executive measures.</w:t>
            </w:r>
          </w:p>
          <w:p w:rsidR="00000000" w:rsidDel="00000000" w:rsidP="00000000" w:rsidRDefault="00000000" w:rsidRPr="00000000" w14:paraId="0000009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Adult</w:t>
            </w:r>
            <w:r w:rsidDel="00000000" w:rsidR="00000000" w:rsidRPr="00000000">
              <w:rPr>
                <w:rtl w:val="0"/>
              </w:rPr>
            </w:r>
          </w:p>
        </w:tc>
      </w:tr>
      <w:tr>
        <w:trPr>
          <w:cantSplit w:val="0"/>
          <w:trHeight w:val="38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Executive function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0" w:right="726.59912109375"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Behavior Rating Inventory of Executive Function</w:t>
            </w:r>
            <w:r w:rsidDel="00000000" w:rsidR="00000000" w:rsidRPr="00000000">
              <w:rPr>
                <w:rFonts w:ascii="Tahoma" w:cs="Tahoma" w:eastAsia="Tahoma" w:hAnsi="Tahoma"/>
                <w:b w:val="1"/>
                <w:bCs w:val="1"/>
                <w:sz w:val="24"/>
                <w:szCs w:val="24"/>
                <w:rtl w:val="0"/>
              </w:rPr>
              <w:t xml:space="preserve">,</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2nd ed. (BRIEF-2)</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1.57001495361328" w:lineRule="auto"/>
              <w:ind w:left="720" w:right="726.59912109375"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BRIEF-2 was normed on a large, nationally representative U.S. sample of children and adolescents, aligned with contemporary census data. Norms are stratified by age and sex and include clinical and nonclinical populations.</w:t>
            </w:r>
          </w:p>
          <w:p w:rsidR="00000000" w:rsidDel="00000000" w:rsidP="00000000" w:rsidRDefault="00000000" w:rsidRPr="00000000" w14:paraId="0000009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Rating-scale assessment of executive functioning in everyday contexts, completed by parents, teachers, and (for older students) self-report. Provides a Global Executive Composite and validity indicators.</w:t>
            </w:r>
          </w:p>
          <w:p w:rsidR="00000000" w:rsidDel="00000000" w:rsidP="00000000" w:rsidRDefault="00000000" w:rsidRPr="00000000" w14:paraId="0000009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Captures how executive dysfunction presents in real-world school and home settings—often more clearly than performance-based tests. It is sensitive to difficulties with initiation, working memory, emotional control, flexibility, planning, and self-monitoring following brain injury. As a rating scale, results can be influenced by rater perspective, stress, and expectations, so interpretation should be integrated with direct assessment and observational data.</w:t>
            </w:r>
          </w:p>
          <w:p w:rsidR="00000000" w:rsidDel="00000000" w:rsidP="00000000" w:rsidRDefault="00000000" w:rsidRPr="00000000" w14:paraId="0000009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18:11</w:t>
            </w:r>
          </w:p>
          <w:p w:rsidR="00000000" w:rsidDel="00000000" w:rsidP="00000000" w:rsidRDefault="00000000" w:rsidRPr="00000000" w14:paraId="0000009F">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0">
            <w:pPr>
              <w:widowControl w:val="0"/>
              <w:spacing w:line="240" w:lineRule="auto"/>
              <w:ind w:right="967.080078125"/>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Behavior Rating Inventory of Executive Function – Self-Report (BRIEF-2 SR)</w:t>
            </w:r>
            <w:r w:rsidDel="00000000" w:rsidR="00000000" w:rsidRPr="00000000">
              <w:rPr>
                <w:rtl w:val="0"/>
              </w:rPr>
            </w:r>
          </w:p>
          <w:p w:rsidR="00000000" w:rsidDel="00000000" w:rsidP="00000000" w:rsidRDefault="00000000" w:rsidRPr="00000000" w14:paraId="000000A1">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of adolescents.</w:t>
            </w:r>
          </w:p>
          <w:p w:rsidR="00000000" w:rsidDel="00000000" w:rsidP="00000000" w:rsidRDefault="00000000" w:rsidRPr="00000000" w14:paraId="000000A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Student self-report of executive functioning, including organization, working memory, emotional regulation, and self-monitoring.</w:t>
            </w:r>
          </w:p>
          <w:p w:rsidR="00000000" w:rsidDel="00000000" w:rsidP="00000000" w:rsidRDefault="00000000" w:rsidRPr="00000000" w14:paraId="000000A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Student insight into post-injury executive changes is often highly informative, especially for middle and high school students. Discrepancies between self-report and adult ratings can strengthen documentation of internalized effort, fatigue, or emotional impact.</w:t>
            </w:r>
          </w:p>
          <w:p w:rsidR="00000000" w:rsidDel="00000000" w:rsidP="00000000" w:rsidRDefault="00000000" w:rsidRPr="00000000" w14:paraId="000000A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11:0 – 18:11</w:t>
            </w:r>
            <w:r w:rsidDel="00000000" w:rsidR="00000000" w:rsidRPr="00000000">
              <w:rPr>
                <w:rtl w:val="0"/>
              </w:rPr>
            </w:r>
          </w:p>
          <w:p w:rsidR="00000000" w:rsidDel="00000000" w:rsidP="00000000" w:rsidRDefault="00000000" w:rsidRPr="00000000" w14:paraId="000000A5">
            <w:pPr>
              <w:pStyle w:val="Heading2"/>
              <w:keepNext w:val="0"/>
              <w:keepLines w:val="0"/>
              <w:widowControl w:val="0"/>
              <w:spacing w:line="240" w:lineRule="auto"/>
              <w:ind w:right="967.080078125"/>
              <w:rPr>
                <w:rFonts w:ascii="Tahoma" w:cs="Tahoma" w:eastAsia="Tahoma" w:hAnsi="Tahoma"/>
                <w:sz w:val="24"/>
                <w:szCs w:val="24"/>
              </w:rPr>
            </w:pPr>
            <w:bookmarkStart w:colFirst="0" w:colLast="0" w:name="_2t6zt6m0y85d" w:id="1"/>
            <w:bookmarkEnd w:id="1"/>
            <w:r w:rsidDel="00000000" w:rsidR="00000000" w:rsidRPr="00000000">
              <w:rPr>
                <w:rFonts w:ascii="Tahoma" w:cs="Tahoma" w:eastAsia="Tahoma" w:hAnsi="Tahoma"/>
                <w:sz w:val="24"/>
                <w:szCs w:val="24"/>
                <w:rtl w:val="0"/>
              </w:rPr>
              <w:t xml:space="preserve">Delis-Kaplan Executive Function System (D-KEFS)</w:t>
            </w:r>
          </w:p>
          <w:p w:rsidR="00000000" w:rsidDel="00000000" w:rsidP="00000000" w:rsidRDefault="00000000" w:rsidRPr="00000000" w14:paraId="000000A6">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U.S. Census data at the time of standardization. The sample includes children, adolescents, and adults, stratified by age, sex, race/ethnicity, education level, and geographic region.</w:t>
            </w:r>
          </w:p>
          <w:p w:rsidR="00000000" w:rsidDel="00000000" w:rsidP="00000000" w:rsidRDefault="00000000" w:rsidRPr="00000000" w14:paraId="000000A7">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 performance-based battery assessing multiple aspects of executive functioning, including: Verbal Fluency: initiation, generativity, cognitive flexibility, and self-monitoring, Color-Word Interference: inhibitory control, cognitive flexibility, and processing speed, Trail Making: visual scanning, sequencing, set-shifting, and psychomotor speed, and Sorting: concept formation, abstract reasoning, and cognitive flexibility. Provides both condition scores and contrast scores to help isolate executive demands from basic skills.</w:t>
            </w:r>
          </w:p>
          <w:p w:rsidR="00000000" w:rsidDel="00000000" w:rsidP="00000000" w:rsidRDefault="00000000" w:rsidRPr="00000000" w14:paraId="000000A8">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frontal-systems dysfunction and is widely used in TBI and neuropsychological evaluations. It allows examiners to distinguish between slowed processing, inhibition difficulties, and true executive control breakdown, which is especially valuable in post-injury cases. Tasks can be cognitively demanding and fatiguing, so careful selection and pacing are important for students with reduced stamina. Results should be integrated with behavior rating scales (e.g., BRIEF-2), attention measures, and academic data to document educational impact.</w:t>
            </w:r>
          </w:p>
          <w:p w:rsidR="00000000" w:rsidDel="00000000" w:rsidP="00000000" w:rsidRDefault="00000000" w:rsidRPr="00000000" w14:paraId="000000A9">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8:0 – Adult</w:t>
            </w:r>
          </w:p>
          <w:p w:rsidR="00000000" w:rsidDel="00000000" w:rsidP="00000000" w:rsidRDefault="00000000" w:rsidRPr="00000000" w14:paraId="000000AA">
            <w:pPr>
              <w:widowControl w:val="0"/>
              <w:spacing w:line="241.57001495361328" w:lineRule="auto"/>
              <w:ind w:right="726.5991210937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B">
            <w:pPr>
              <w:widowControl w:val="0"/>
              <w:spacing w:line="241.57001495361328" w:lineRule="auto"/>
              <w:ind w:right="726.5991210937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Comprehensive Executive Function Inventory (CEFI)</w:t>
            </w:r>
          </w:p>
          <w:p w:rsidR="00000000" w:rsidDel="00000000" w:rsidP="00000000" w:rsidRDefault="00000000" w:rsidRPr="00000000" w14:paraId="000000AC">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Norms are stratified by age, sex, and informant type.</w:t>
            </w:r>
          </w:p>
          <w:p w:rsidR="00000000" w:rsidDel="00000000" w:rsidP="00000000" w:rsidRDefault="00000000" w:rsidRPr="00000000" w14:paraId="000000AD">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Multi-informant rating scale (Teacher, Parent, Self-Report) assessing executive functioning in daily life, including: Attention, Working Memory, Inhibitory Control, Planning and Organization, Emotional Regulation, and Flexibility / Self-Monitoring. Provides a Full-Scale Executive Function score and subscale scores.</w:t>
            </w:r>
          </w:p>
          <w:p w:rsidR="00000000" w:rsidDel="00000000" w:rsidP="00000000" w:rsidRDefault="00000000" w:rsidRPr="00000000" w14:paraId="000000AE">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A strong alternative or complement to BRIEF-2, particularly when teams want a broad, classroom-relevant executive profile. It is sensitive to post-TBI executive inefficiencies affecting initiation, task completion, organization, and emotional control. Best interpreted alongside academic data and performance-based executive measures.</w:t>
            </w:r>
          </w:p>
          <w:p w:rsidR="00000000" w:rsidDel="00000000" w:rsidP="00000000" w:rsidRDefault="00000000" w:rsidRPr="00000000" w14:paraId="000000AF">
            <w:pPr>
              <w:widowControl w:val="0"/>
              <w:numPr>
                <w:ilvl w:val="0"/>
                <w:numId w:val="1"/>
              </w:numPr>
              <w:spacing w:line="241.57001495361328" w:lineRule="auto"/>
              <w:ind w:left="720" w:right="726.59912109375" w:hanging="360"/>
              <w:rPr>
                <w:rFonts w:ascii="Tahoma" w:cs="Tahoma" w:eastAsia="Tahoma" w:hAnsi="Tahoma"/>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18:0</w:t>
            </w:r>
            <w:r w:rsidDel="00000000" w:rsidR="00000000" w:rsidRPr="00000000">
              <w:rPr>
                <w:rtl w:val="0"/>
              </w:rPr>
            </w:r>
          </w:p>
          <w:p w:rsidR="00000000" w:rsidDel="00000000" w:rsidP="00000000" w:rsidRDefault="00000000" w:rsidRPr="00000000" w14:paraId="000000B0">
            <w:pPr>
              <w:widowControl w:val="0"/>
              <w:spacing w:line="240" w:lineRule="auto"/>
              <w:ind w:left="720" w:right="967.080078125"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1">
            <w:pPr>
              <w:widowControl w:val="0"/>
              <w:spacing w:line="240" w:lineRule="auto"/>
              <w:ind w:left="0" w:right="967.080078125"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Executive Control Battery  (</w:t>
            </w:r>
            <w:r w:rsidDel="00000000" w:rsidR="00000000" w:rsidRPr="00000000">
              <w:rPr>
                <w:rFonts w:ascii="Tahoma" w:cs="Tahoma" w:eastAsia="Tahoma" w:hAnsi="Tahoma"/>
                <w:b w:val="1"/>
                <w:bCs w:val="1"/>
                <w:sz w:val="24"/>
                <w:szCs w:val="24"/>
                <w:rtl w:val="0"/>
              </w:rPr>
              <w:t xml:space="preserve">ECB)</w:t>
            </w:r>
            <w:r w:rsidDel="00000000" w:rsidR="00000000" w:rsidRPr="00000000">
              <w:rPr>
                <w:rtl w:val="0"/>
              </w:rPr>
            </w:r>
          </w:p>
          <w:p w:rsidR="00000000" w:rsidDel="00000000" w:rsidP="00000000" w:rsidRDefault="00000000" w:rsidRPr="00000000" w14:paraId="000000B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The Executive Control Battery is based on clinical and research samples, primarily within neuropsychological and rehabilitation contexts. It does not have large, nationally representative school-age norms comparable to major standardized cognitive batteries.</w:t>
            </w:r>
          </w:p>
          <w:p w:rsidR="00000000" w:rsidDel="00000000" w:rsidP="00000000" w:rsidRDefault="00000000" w:rsidRPr="00000000" w14:paraId="000000B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 set of performance-based tasks designed to assess executive control processes, including inhibition, cognitive flexibility, problem solving, and goal-directed behavior. Often includes structured tasks sensitive to frontal-system functioning.</w:t>
            </w:r>
          </w:p>
          <w:p w:rsidR="00000000" w:rsidDel="00000000" w:rsidP="00000000" w:rsidRDefault="00000000" w:rsidRPr="00000000" w14:paraId="000000B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Can be sensitive to executive dysfunction following TBI, particularly in identifying difficulties with cognitive control and flexibility that may not emerge on global IQ or academic tests. However, due to limited normative data and variability in administration, it is best used as a supplemental neuropsychological tool rather than a primary eligibility measure in school settings. Results should be interpreted qualitatively and integrated with standardized executive, behavioral, and academic measures.</w:t>
            </w:r>
          </w:p>
          <w:p w:rsidR="00000000" w:rsidDel="00000000" w:rsidP="00000000" w:rsidRDefault="00000000" w:rsidRPr="00000000" w14:paraId="000000B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Varies by task; typically school-age through adulthood</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2001953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Stroop Color and Word Test </w:t>
            </w:r>
          </w:p>
          <w:p w:rsidR="00000000" w:rsidDel="00000000" w:rsidP="00000000" w:rsidRDefault="00000000" w:rsidRPr="00000000" w14:paraId="000000B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large clinical and normative samples across childhood, adolescence, and adulthood. Norms vary slightly by publisher/version, and many are based on older standardization samples, though still widely referenced in neuropsychology.</w:t>
            </w:r>
          </w:p>
          <w:p w:rsidR="00000000" w:rsidDel="00000000" w:rsidP="00000000" w:rsidRDefault="00000000" w:rsidRPr="00000000" w14:paraId="000000B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inhibitory control, cognitive flexibility, processing speed, and selective attention by requiring individuals to suppress automatic responses (reading words) in favor of naming ink colors.</w:t>
            </w:r>
          </w:p>
          <w:p w:rsidR="00000000" w:rsidDel="00000000" w:rsidP="00000000" w:rsidRDefault="00000000" w:rsidRPr="00000000" w14:paraId="000000B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frontal-lobe and attentional dysfunction, making it useful for identifying executive control difficulties following TBI. It is brief and efficient, which is helpful when stamina is limited. However, it is not diagnostic on its own, can be influenced by reading ability and processing speed, and does not provide broad executive profiles. Best used as a supplemental performance-based executive functioning measure, it should be paired with EF rating scales/ broader executive batteries.</w:t>
            </w:r>
          </w:p>
          <w:p w:rsidR="00000000" w:rsidDel="00000000" w:rsidP="00000000" w:rsidRDefault="00000000" w:rsidRPr="00000000" w14:paraId="000000B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7:0 – Adult </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200439453125" w:line="240" w:lineRule="auto"/>
              <w:ind w:left="0" w:right="0"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Comprehensive Trail Making Test, 2nd ed. (CTMT-2)</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CTMT-2 was normed on a large, nationally representative U.S. sample of children, adolescents, and adults, stratified by age, sex, and education level.</w:t>
            </w:r>
          </w:p>
          <w:p w:rsidR="00000000" w:rsidDel="00000000" w:rsidP="00000000" w:rsidRDefault="00000000" w:rsidRPr="00000000" w14:paraId="000000BD">
            <w:pPr>
              <w:widowControl w:val="0"/>
              <w:numPr>
                <w:ilvl w:val="0"/>
                <w:numId w:val="1"/>
              </w:numPr>
              <w:spacing w:before="0"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attention, sequencing, cognitive flexibility, visual scanning, and processing speed across five increasingly complex trail-making tasks. </w:t>
            </w:r>
          </w:p>
          <w:p w:rsidR="00000000" w:rsidDel="00000000" w:rsidP="00000000" w:rsidRDefault="00000000" w:rsidRPr="00000000" w14:paraId="000000B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executive dysfunction and slowed processing commonly seen after TBI. It allows examiners to observe error patterns, set-shifting ability, and mental stamina. However, it does not isolate executive skills from motor speed or visual-motor integration demands. Best interpreted alongside other EF and motor measures. Particularly useful for documenting slowed or inconsistent performance.</w:t>
            </w:r>
          </w:p>
          <w:p w:rsidR="00000000" w:rsidDel="00000000" w:rsidP="00000000" w:rsidRDefault="00000000" w:rsidRPr="00000000" w14:paraId="000000B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8:0 – Adult</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204345703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Wisconsin Card Sorting Test (WSCT)</w:t>
            </w:r>
          </w:p>
          <w:p w:rsidR="00000000" w:rsidDel="00000000" w:rsidP="00000000" w:rsidRDefault="00000000" w:rsidRPr="00000000" w14:paraId="000000C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large clinical and normative samples across adolescence and adulthood, with some child norms available depending on version. Normative data are drawn from multiple standardization studies, many of which are older but well-established.</w:t>
            </w:r>
          </w:p>
          <w:p w:rsidR="00000000" w:rsidDel="00000000" w:rsidP="00000000" w:rsidRDefault="00000000" w:rsidRPr="00000000" w14:paraId="000000C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abstract reasoning, problem solving, cognitive flexibility, and set-shifting by requiring individuals to discover and adapt to changing sorting rules based on examiner feedback.</w:t>
            </w:r>
          </w:p>
          <w:p w:rsidR="00000000" w:rsidDel="00000000" w:rsidP="00000000" w:rsidRDefault="00000000" w:rsidRPr="00000000" w14:paraId="000000C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frontal-system dysfunction and is often used in TBI and neurological evaluations. It provides rich qualitative data (perseveration, failure to maintain set, conceptual responses). However, it is time-consuming, cognitively demanding, and can be frustrating—important considerations for students with fatigue or emotional regulation challenges. It does not directly assess attention or processing speed and should be used selectively as a supplemental executive-function measure in school settings.</w:t>
            </w:r>
          </w:p>
          <w:p w:rsidR="00000000" w:rsidDel="00000000" w:rsidP="00000000" w:rsidRDefault="00000000" w:rsidRPr="00000000" w14:paraId="000000C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Adult</w:t>
            </w:r>
            <w:r w:rsidDel="00000000" w:rsidR="00000000" w:rsidRPr="00000000">
              <w:rPr>
                <w:rtl w:val="0"/>
              </w:rPr>
            </w:r>
          </w:p>
        </w:tc>
      </w:tr>
      <w:tr>
        <w:trPr>
          <w:cantSplit w:val="0"/>
          <w:trHeight w:val="1919.875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Language/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sz w:val="24"/>
                <w:szCs w:val="24"/>
                <w:rtl w:val="0"/>
              </w:rPr>
              <w:t xml:space="preserve">V</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erbal </w:t>
            </w:r>
            <w:r w:rsidDel="00000000" w:rsidR="00000000" w:rsidRPr="00000000">
              <w:rPr>
                <w:rFonts w:ascii="Tahoma" w:cs="Tahoma" w:eastAsia="Tahoma" w:hAnsi="Tahoma"/>
                <w:sz w:val="24"/>
                <w:szCs w:val="24"/>
                <w:rtl w:val="0"/>
              </w:rPr>
              <w:t xml:space="preserve">L</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Boston Naming Test, 2nd ed. (BNT-2)</w:t>
            </w:r>
          </w:p>
          <w:p w:rsidR="00000000" w:rsidDel="00000000" w:rsidP="00000000" w:rsidRDefault="00000000" w:rsidRPr="00000000" w14:paraId="000000C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large clinical and normative samples, primarily adolescents and adults, with demographic corrections available (age, education, sex). Normative data are older and largely derived from neuropsychological and medical populations rather than contemporary school-based samples.</w:t>
            </w:r>
          </w:p>
          <w:p w:rsidR="00000000" w:rsidDel="00000000" w:rsidP="00000000" w:rsidRDefault="00000000" w:rsidRPr="00000000" w14:paraId="000000C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confrontation naming and word retrieval through picture naming, with error analysis (semantic vs. phonemic cues) providing qualitative language-processing information.</w:t>
            </w:r>
          </w:p>
          <w:p w:rsidR="00000000" w:rsidDel="00000000" w:rsidP="00000000" w:rsidRDefault="00000000" w:rsidRPr="00000000" w14:paraId="000000C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word-finding difficulties following TBI, especially in cases involving left-hemisphere or diffuse injury. It provides strong qualitative data on retrieval strategies and cue responsiveness. However, norms are dated, cultural/linguistic bias is a concern, and it is not a comprehensive language assessment. Use as a supplemental language measure, for older students, alongside broader language batteries and classroom language samples.</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i w:val="0"/>
                <w:iCs w:val="0"/>
                <w:smallCaps w:val="0"/>
                <w:strike w:val="0"/>
                <w:color w:val="000000"/>
                <w:sz w:val="20"/>
                <w:szCs w:val="20"/>
                <w:u w:val="none"/>
                <w:shd w:fill="auto" w:val="clear"/>
                <w:vertAlign w:val="baseline"/>
                <w:rtl w:val="0"/>
              </w:rPr>
              <w:t xml:space="preserve">17:0 – Adult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2012939453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Children’s Auditory Verbal Learning Test-2 (CAVLT-2)</w:t>
            </w:r>
          </w:p>
          <w:p w:rsidR="00000000" w:rsidDel="00000000" w:rsidP="00000000" w:rsidRDefault="00000000" w:rsidRPr="00000000" w14:paraId="000000C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of children, stratified by age, sex, race/ethnicity, and parent education level, aligned with contemporary census data.</w:t>
            </w:r>
          </w:p>
          <w:p w:rsidR="00000000" w:rsidDel="00000000" w:rsidP="00000000" w:rsidRDefault="00000000" w:rsidRPr="00000000" w14:paraId="000000C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verbal learning and memory, including immediate recall across trials, learning rate, interference, delayed recall, and recognition. Allows analysis of encoding, retention, and retrieval processes.</w:t>
            </w:r>
          </w:p>
          <w:p w:rsidR="00000000" w:rsidDel="00000000" w:rsidP="00000000" w:rsidRDefault="00000000" w:rsidRPr="00000000" w14:paraId="000000C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Appropriate for pediatric TBI evaluations and sensitive to learning inefficiency, poor retention, and vulnerability to interference—common post-injury patterns. It provides richer learning-process data than single-trial memory tasks. Fatigue and attention can significantly affect performance. Pair with attention and executive-function measures.</w:t>
            </w:r>
          </w:p>
          <w:p w:rsidR="00000000" w:rsidDel="00000000" w:rsidP="00000000" w:rsidRDefault="00000000" w:rsidRPr="00000000" w14:paraId="000000D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16:11</w:t>
            </w:r>
          </w:p>
          <w:p w:rsidR="00000000" w:rsidDel="00000000" w:rsidP="00000000" w:rsidRDefault="00000000" w:rsidRPr="00000000" w14:paraId="000000D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2">
            <w:pPr>
              <w:widowControl w:val="0"/>
              <w:spacing w:line="240" w:lineRule="auto"/>
              <w:ind w:left="0" w:firstLine="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Multilingual Aphasia Examination, 3rd ed. (MAE-3)</w:t>
            </w:r>
          </w:p>
          <w:p w:rsidR="00000000" w:rsidDel="00000000" w:rsidP="00000000" w:rsidRDefault="00000000" w:rsidRPr="00000000" w14:paraId="000000D3">
            <w:pPr>
              <w:widowControl w:val="0"/>
              <w:numPr>
                <w:ilvl w:val="0"/>
                <w:numId w:val="1"/>
              </w:numPr>
              <w:spacing w:line="240" w:lineRule="auto"/>
              <w:ind w:left="720" w:hanging="360"/>
              <w:rPr>
                <w:rFonts w:ascii="Tahoma" w:cs="Tahoma" w:eastAsia="Tahoma" w:hAnsi="Tahoma"/>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adult clinical populations, including individuals with aphasia and neurological conditions. It does not have large, nationally representative pediatric norms.</w:t>
            </w:r>
          </w:p>
          <w:p w:rsidR="00000000" w:rsidDel="00000000" w:rsidP="00000000" w:rsidRDefault="00000000" w:rsidRPr="00000000" w14:paraId="000000D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 battery of subtests assessing language comprehension, expression, repetition, reading, writing, and naming.</w:t>
            </w:r>
          </w:p>
          <w:p w:rsidR="00000000" w:rsidDel="00000000" w:rsidP="00000000" w:rsidRDefault="00000000" w:rsidRPr="00000000" w14:paraId="000000D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Primarily a medical/neuropsychological aphasia battery. Not designed for school-based eligibility decision-making. Useful as supporting documentation in cases of severe acquired language impairment following TBI, particularly when medical evaluations are involved. </w:t>
            </w:r>
          </w:p>
          <w:p w:rsidR="00000000" w:rsidDel="00000000" w:rsidP="00000000" w:rsidRDefault="00000000" w:rsidRPr="00000000" w14:paraId="000000D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Primarily Adolescents &amp; Adults</w:t>
            </w:r>
            <w:r w:rsidDel="00000000" w:rsidR="00000000" w:rsidRPr="00000000">
              <w:rPr>
                <w:rtl w:val="0"/>
              </w:rPr>
            </w:r>
          </w:p>
          <w:p w:rsidR="00000000" w:rsidDel="00000000" w:rsidP="00000000" w:rsidRDefault="00000000" w:rsidRPr="00000000" w14:paraId="000000D7">
            <w:pPr>
              <w:widowControl w:val="0"/>
              <w:spacing w:before="370.318603515625" w:line="240" w:lineRule="auto"/>
              <w:ind w:left="0" w:firstLine="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Token Test for Children, 2nd ed. (TTFC-2)</w:t>
            </w:r>
          </w:p>
          <w:p w:rsidR="00000000" w:rsidDel="00000000" w:rsidP="00000000" w:rsidRDefault="00000000" w:rsidRPr="00000000" w14:paraId="000000D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U.S. children, stratified by age, with norms designed to capture developmental language comprehension abilities. Normative data are older but remain commonly referenced.</w:t>
            </w:r>
          </w:p>
          <w:p w:rsidR="00000000" w:rsidDel="00000000" w:rsidP="00000000" w:rsidRDefault="00000000" w:rsidRPr="00000000" w14:paraId="000000D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receptive language, auditory comprehension, and ability to follow increasingly complex verbal commands, using colored shapes and tokens with graded linguistic complexity.</w:t>
            </w:r>
          </w:p>
          <w:p w:rsidR="00000000" w:rsidDel="00000000" w:rsidP="00000000" w:rsidRDefault="00000000" w:rsidRPr="00000000" w14:paraId="000000D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receptive language deficits and auditory processing difficulties following TBI. It places minimal expressive language demands, making it useful when expressive output is limited. However, it is narrow in scope and should not be used as a standalone language assessment. Best used as a supplemental comprehension measure alongside comprehensive language testing.</w:t>
            </w:r>
          </w:p>
          <w:p w:rsidR="00000000" w:rsidDel="00000000" w:rsidP="00000000" w:rsidRDefault="00000000" w:rsidRPr="00000000" w14:paraId="000000D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20"/>
                <w:szCs w:val="20"/>
                <w:rtl w:val="0"/>
              </w:rPr>
              <w:t xml:space="preserve"> 3:0 – 12:11</w:t>
            </w:r>
          </w:p>
          <w:p w:rsidR="00000000" w:rsidDel="00000000" w:rsidP="00000000" w:rsidRDefault="00000000" w:rsidRPr="00000000" w14:paraId="000000DC">
            <w:pPr>
              <w:widowControl w:val="0"/>
              <w:spacing w:before="369.91943359375" w:line="240" w:lineRule="auto"/>
              <w:ind w:left="0" w:firstLine="0"/>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Clinical Evaluation of Language Fundamentals, 5th ed. (CELF-5)</w:t>
            </w:r>
          </w:p>
          <w:p w:rsidR="00000000" w:rsidDel="00000000" w:rsidP="00000000" w:rsidRDefault="00000000" w:rsidRPr="00000000" w14:paraId="000000D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CELF-5 was normed on a large, nationally representative U.S. sample, aligned with contemporary census data and stratified by age, sex, race/ethnicity, and parent education.</w:t>
            </w:r>
          </w:p>
          <w:p w:rsidR="00000000" w:rsidDel="00000000" w:rsidP="00000000" w:rsidRDefault="00000000" w:rsidRPr="00000000" w14:paraId="000000D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receptive and expressive language, including semantics, syntax, morphology, working memory for language, and pragmatic language (via supplemental measures).</w:t>
            </w:r>
          </w:p>
          <w:p w:rsidR="00000000" w:rsidDel="00000000" w:rsidP="00000000" w:rsidRDefault="00000000" w:rsidRPr="00000000" w14:paraId="000000D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A core school-based language assessment and is appropriate for identifying language impairments following TBI that impact educational performance. It captures functional language skills relevant to classroom demands. However, it may be less sensitive to subtle word-finding or higher-level discourse issues, which are common post-TBI; pairing with naming and narrative measures is recommended.</w:t>
            </w:r>
          </w:p>
          <w:p w:rsidR="00000000" w:rsidDel="00000000" w:rsidP="00000000" w:rsidRDefault="00000000" w:rsidRPr="00000000" w14:paraId="000000E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21:11</w:t>
            </w:r>
          </w:p>
          <w:p w:rsidR="00000000" w:rsidDel="00000000" w:rsidP="00000000" w:rsidRDefault="00000000" w:rsidRPr="00000000" w14:paraId="000000E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E2">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California Verbal Learning Test – Children’s Version (CVLT-C)</w:t>
            </w:r>
          </w:p>
          <w:p w:rsidR="00000000" w:rsidDel="00000000" w:rsidP="00000000" w:rsidRDefault="00000000" w:rsidRPr="00000000" w14:paraId="000000E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U.S. sample of children, stratified by age and sex. Normative data are older and primarily derived from neuropsychological research and clinical populations.</w:t>
            </w:r>
          </w:p>
          <w:p w:rsidR="00000000" w:rsidDel="00000000" w:rsidP="00000000" w:rsidRDefault="00000000" w:rsidRPr="00000000" w14:paraId="000000E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Learning across multiple trials, Learning strategies, Susceptibility to interference, Short- and long-delay free and cued recall, &amp; Recognition memory. Provides rich process-level data rather than broad composite scores.</w:t>
            </w:r>
          </w:p>
          <w:p w:rsidR="00000000" w:rsidDel="00000000" w:rsidP="00000000" w:rsidRDefault="00000000" w:rsidRPr="00000000" w14:paraId="000000E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subtle learning inefficiency and retrieval difficulties following TBI and is frequently used in medical and neuropsychological evaluations. In school settings, it is best used as supplemental or medical-support data, particularly when aligning with outside neuropsych reports or documenting subtle post-concussion effects. Because norms are dated and interpretation is complex, results should be framed carefully and integrated with more school-friendly memory measures (e.g., WRAML-3, CMS).</w:t>
            </w:r>
          </w:p>
          <w:p w:rsidR="00000000" w:rsidDel="00000000" w:rsidP="00000000" w:rsidRDefault="00000000" w:rsidRPr="00000000" w14:paraId="000000E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16:11</w:t>
            </w:r>
            <w:r w:rsidDel="00000000" w:rsidR="00000000" w:rsidRPr="00000000">
              <w:rPr>
                <w:rtl w:val="0"/>
              </w:rPr>
            </w:r>
          </w:p>
          <w:p w:rsidR="00000000" w:rsidDel="00000000" w:rsidP="00000000" w:rsidRDefault="00000000" w:rsidRPr="00000000" w14:paraId="000000E7">
            <w:pPr>
              <w:widowControl w:val="0"/>
              <w:spacing w:line="240" w:lineRule="auto"/>
              <w:ind w:left="0" w:right="967.080078125" w:firstLine="0"/>
              <w:rPr>
                <w:rFonts w:ascii="Tahoma" w:cs="Tahoma" w:eastAsia="Tahoma" w:hAnsi="Tahoma"/>
                <w:b w:val="1"/>
                <w:bCs w:val="1"/>
                <w:sz w:val="24"/>
                <w:szCs w:val="24"/>
              </w:rPr>
            </w:pPr>
            <w:r w:rsidDel="00000000" w:rsidR="00000000" w:rsidRPr="00000000">
              <w:rPr>
                <w:rtl w:val="0"/>
              </w:rPr>
            </w:r>
          </w:p>
        </w:tc>
      </w:tr>
      <w:tr>
        <w:trPr>
          <w:cantSplit w:val="0"/>
          <w:trHeight w:val="1919.875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sz w:val="24"/>
                <w:szCs w:val="24"/>
                <w:rtl w:val="0"/>
              </w:rPr>
              <w:t xml:space="preserve">Social Cognition/ Pragmatics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NEPSY-II Social Perception Subtests</w:t>
            </w:r>
          </w:p>
          <w:p w:rsidR="00000000" w:rsidDel="00000000" w:rsidP="00000000" w:rsidRDefault="00000000" w:rsidRPr="00000000" w14:paraId="000000E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of approximately 1,200 children, ages 3–16, stratified by age, sex, race/ethnicity, parent education, and geographic region.</w:t>
            </w:r>
          </w:p>
          <w:p w:rsidR="00000000" w:rsidDel="00000000" w:rsidP="00000000" w:rsidRDefault="00000000" w:rsidRPr="00000000" w14:paraId="000000E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Performance-based measures of social cognition, including: Affect Recognition: ability to identify facial expressions and emotional cues, Theory of Mind: understanding perspectives, intentions, beliefs, and social reasoning. These subtests may be administered independently of the full NEPSY-II battery.</w:t>
            </w:r>
          </w:p>
          <w:p w:rsidR="00000000" w:rsidDel="00000000" w:rsidP="00000000" w:rsidRDefault="00000000" w:rsidRPr="00000000" w14:paraId="000000E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subtle social-cognitive changes following TBI, including difficulty interpreting emotions, misunderstanding intent, and reduced perspective-taking—issues that often present as social or behavioral concerns in school. They are particularly useful when behavior rating scales show concerns but global language or cognition appears intact. Results should be integrated with pragmatic language measures, behavior scales, and real-world observations. Especially valuable for documenting educational and peer-interaction impact.</w:t>
            </w:r>
          </w:p>
          <w:p w:rsidR="00000000" w:rsidDel="00000000" w:rsidP="00000000" w:rsidRDefault="00000000" w:rsidRPr="00000000" w14:paraId="000000E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3:0 – 16:11</w:t>
            </w:r>
          </w:p>
          <w:p w:rsidR="00000000" w:rsidDel="00000000" w:rsidP="00000000" w:rsidRDefault="00000000" w:rsidRPr="00000000" w14:paraId="000000EE">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EF">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Test of Pragmatic Language, Second Edition (TOPL-2)</w:t>
            </w:r>
          </w:p>
          <w:p w:rsidR="00000000" w:rsidDel="00000000" w:rsidP="00000000" w:rsidRDefault="00000000" w:rsidRPr="00000000" w14:paraId="000000F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of children and adolescents, stratified by age, sex, race/ethnicity, and geographic region.</w:t>
            </w:r>
          </w:p>
          <w:p w:rsidR="00000000" w:rsidDel="00000000" w:rsidP="00000000" w:rsidRDefault="00000000" w:rsidRPr="00000000" w14:paraId="000000F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pragmatic language and social communication, including understanding of: Social context and audience, Nonliteral language and implied meaning, Turn-taking and conversational rules, and Appropriate responses in social situations. Uses structured scenarios with verbal and visual prompts.</w:t>
            </w:r>
          </w:p>
          <w:p w:rsidR="00000000" w:rsidDel="00000000" w:rsidP="00000000" w:rsidRDefault="00000000" w:rsidRPr="00000000" w14:paraId="000000F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Used for identifying pragmatic language breakdowns following TBI, particularly when students struggle socially despite adequate vocabulary and grammar. It provides clearer, more structured data than informal observation alone. However, it samples pragmatic reasoning in artificial contexts and should be paired with classroom observations, teacher input, and social-cognitive measures for a complete picture. </w:t>
            </w:r>
          </w:p>
          <w:p w:rsidR="00000000" w:rsidDel="00000000" w:rsidP="00000000" w:rsidRDefault="00000000" w:rsidRPr="00000000" w14:paraId="000000F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18:11</w:t>
            </w:r>
          </w:p>
          <w:p w:rsidR="00000000" w:rsidDel="00000000" w:rsidP="00000000" w:rsidRDefault="00000000" w:rsidRPr="00000000" w14:paraId="000000F4">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5">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Comprehensive Assessment of Spoken Language, Second Edition (CASL-2)</w:t>
            </w:r>
          </w:p>
          <w:p w:rsidR="00000000" w:rsidDel="00000000" w:rsidP="00000000" w:rsidRDefault="00000000" w:rsidRPr="00000000" w14:paraId="000000F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and stratified by age, sex, race/ethnicity, and parent education.</w:t>
            </w:r>
          </w:p>
          <w:p w:rsidR="00000000" w:rsidDel="00000000" w:rsidP="00000000" w:rsidRDefault="00000000" w:rsidRPr="00000000" w14:paraId="000000F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Pragmatic Language: use of language in social contexts, Inference: understanding implied meaning, intent, and context, and Nonliteral Language: idioms, figurative expressions, indirect requests. Provides standard scores and qualitative error analysis.</w:t>
            </w:r>
          </w:p>
          <w:p w:rsidR="00000000" w:rsidDel="00000000" w:rsidP="00000000" w:rsidRDefault="00000000" w:rsidRPr="00000000" w14:paraId="000000F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Captures subtle, higher-order language vulnerabilities that impact classroom discussion, peer interaction, and comprehension of indirect instruction. These skills are often affected in students with frontal or diffuse brain injury. CASL-2 pairs well with NEPSY-II Social Perception and behavior scales to document social-communication impact.</w:t>
            </w:r>
          </w:p>
          <w:p w:rsidR="00000000" w:rsidDel="00000000" w:rsidP="00000000" w:rsidRDefault="00000000" w:rsidRPr="00000000" w14:paraId="000000F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3:0 – 21:11</w:t>
            </w:r>
            <w:r w:rsidDel="00000000" w:rsidR="00000000" w:rsidRPr="00000000">
              <w:rPr>
                <w:rtl w:val="0"/>
              </w:rPr>
            </w:r>
          </w:p>
          <w:p w:rsidR="00000000" w:rsidDel="00000000" w:rsidP="00000000" w:rsidRDefault="00000000" w:rsidRPr="00000000" w14:paraId="000000FA">
            <w:pPr>
              <w:widowControl w:val="0"/>
              <w:spacing w:line="240" w:lineRule="auto"/>
              <w:ind w:right="967.080078125"/>
              <w:rPr>
                <w:rFonts w:ascii="Tahoma" w:cs="Tahoma" w:eastAsia="Tahoma" w:hAnsi="Tahoma"/>
                <w:b w:val="1"/>
                <w:bCs w:val="1"/>
                <w:sz w:val="24"/>
                <w:szCs w:val="24"/>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9015"/>
        <w:tblGridChange w:id="0">
          <w:tblGrid>
            <w:gridCol w:w="1665"/>
            <w:gridCol w:w="9015"/>
          </w:tblGrid>
        </w:tblGridChange>
      </w:tblGrid>
      <w:tr>
        <w:trPr>
          <w:cantSplit w:val="0"/>
          <w:trHeight w:val="1639.411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Visual perception / </w:t>
            </w:r>
            <w:r w:rsidDel="00000000" w:rsidR="00000000" w:rsidRPr="00000000">
              <w:rPr>
                <w:rFonts w:ascii="Tahoma" w:cs="Tahoma" w:eastAsia="Tahoma" w:hAnsi="Tahoma"/>
                <w:sz w:val="24"/>
                <w:szCs w:val="24"/>
                <w:rtl w:val="0"/>
              </w:rPr>
              <w:t xml:space="preserve">Visual Motor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Developmental Test of Visual Perception, </w:t>
            </w:r>
            <w:r w:rsidDel="00000000" w:rsidR="00000000" w:rsidRPr="00000000">
              <w:rPr>
                <w:rFonts w:ascii="Tahoma" w:cs="Tahoma" w:eastAsia="Tahoma" w:hAnsi="Tahoma"/>
                <w:b w:val="1"/>
                <w:bCs w:val="1"/>
                <w:sz w:val="24"/>
                <w:szCs w:val="24"/>
                <w:rtl w:val="0"/>
              </w:rPr>
              <w:t xml:space="preserve">3rd</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ed. (DTVP-3)</w:t>
            </w:r>
          </w:p>
          <w:p w:rsidR="00000000" w:rsidDel="00000000" w:rsidP="00000000" w:rsidRDefault="00000000" w:rsidRPr="00000000" w14:paraId="000000F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of children, aligned with contemporary census data. The sample was stratified by age, sex, race/ethnicity, and geographic region.</w:t>
            </w:r>
          </w:p>
          <w:p w:rsidR="00000000" w:rsidDel="00000000" w:rsidP="00000000" w:rsidRDefault="00000000" w:rsidRPr="00000000" w14:paraId="0000010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visual-perceptual and visual-motor abilities across three primary domains: Visual-Motor Integration (copying, eye–hand coordination), Motor-Reduced Visual Perception (visual discrimination, figure–ground, form constancy, visual closure), General Visual Perception (composite score).</w:t>
            </w:r>
          </w:p>
          <w:p w:rsidR="00000000" w:rsidDel="00000000" w:rsidP="00000000" w:rsidRDefault="00000000" w:rsidRPr="00000000" w14:paraId="0000010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for identifying visual–perceptual and visual–motor weaknesses that may impact handwriting, copying, math alignment, and visual organization following TBI. However, it does not assess attention, executive functioning, or visual memory in depth and should be interpreted alongside occupational therapy evaluations and functional classroom data.</w:t>
            </w:r>
          </w:p>
          <w:p w:rsidR="00000000" w:rsidDel="00000000" w:rsidP="00000000" w:rsidRDefault="00000000" w:rsidRPr="00000000" w14:paraId="000001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i w:val="0"/>
                <w:iCs w:val="0"/>
                <w:smallCaps w:val="0"/>
                <w:strike w:val="0"/>
                <w:color w:val="000000"/>
                <w:sz w:val="20"/>
                <w:szCs w:val="20"/>
                <w:u w:val="none"/>
                <w:shd w:fill="auto" w:val="clear"/>
                <w:vertAlign w:val="baseline"/>
                <w:rtl w:val="0"/>
              </w:rPr>
              <w:t xml:space="preserve">4:0 – 12:11</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194335937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Test of Visual Perceptual Skills, 4</w:t>
            </w:r>
            <w:r w:rsidDel="00000000" w:rsidR="00000000" w:rsidRPr="00000000">
              <w:rPr>
                <w:rFonts w:ascii="Tahoma" w:cs="Tahoma" w:eastAsia="Tahoma" w:hAnsi="Tahoma"/>
                <w:b w:val="1"/>
                <w:bCs w:val="1"/>
                <w:sz w:val="24"/>
                <w:szCs w:val="24"/>
                <w:rtl w:val="0"/>
              </w:rPr>
              <w:t xml:space="preserve">th ed. (TVPS-4)</w:t>
            </w:r>
            <w:r w:rsidDel="00000000" w:rsidR="00000000" w:rsidRPr="00000000">
              <w:rPr>
                <w:rtl w:val="0"/>
              </w:rPr>
            </w:r>
          </w:p>
          <w:p w:rsidR="00000000" w:rsidDel="00000000" w:rsidP="00000000" w:rsidRDefault="00000000" w:rsidRPr="00000000" w14:paraId="0000010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of children and adolescents, stratified by age and demographic variables to reflect contemporary census data.</w:t>
            </w:r>
          </w:p>
          <w:p w:rsidR="00000000" w:rsidDel="00000000" w:rsidP="00000000" w:rsidRDefault="00000000" w:rsidRPr="00000000" w14:paraId="0000010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Motor-free assessment of visual-perceptual processing, including: Visual Discrimination, Visual Memory, Spatial Relationships, Form Constancy, Sequential Memory, Figure–Ground, and Visual Closure. Provides overall and subtest scores.</w:t>
            </w:r>
          </w:p>
          <w:p w:rsidR="00000000" w:rsidDel="00000000" w:rsidP="00000000" w:rsidRDefault="00000000" w:rsidRPr="00000000" w14:paraId="0000010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for isolating visual-perceptual processing without motor demands, which is valuable when motor impairment or fatigue is present following TBI. It can help explain academic difficulties related to reading, copying, visual tracking, and organization. However, it does not measure visual-motor integration, sustained attention, or executive control and should be paired with OT input, classroom observations, and broader cognitive testing.</w:t>
            </w:r>
          </w:p>
          <w:p w:rsidR="00000000" w:rsidDel="00000000" w:rsidP="00000000" w:rsidRDefault="00000000" w:rsidRPr="00000000" w14:paraId="0000010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21:11</w:t>
            </w:r>
          </w:p>
          <w:p w:rsidR="00000000" w:rsidDel="00000000" w:rsidP="00000000" w:rsidRDefault="00000000" w:rsidRPr="00000000" w14:paraId="00000108">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9">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Beery-Buktenica Developmental Test of Visual-Motor Integration, Sixth Edition (Beery VMI-6)</w:t>
            </w:r>
          </w:p>
          <w:p w:rsidR="00000000" w:rsidDel="00000000" w:rsidP="00000000" w:rsidRDefault="00000000" w:rsidRPr="00000000" w14:paraId="0000010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w:t>
            </w:r>
          </w:p>
          <w:p w:rsidR="00000000" w:rsidDel="00000000" w:rsidP="00000000" w:rsidRDefault="00000000" w:rsidRPr="00000000" w14:paraId="0000010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visual-motor integration, with supplemental Visual Perception and Motor Coordination subtests.</w:t>
            </w:r>
          </w:p>
          <w:p w:rsidR="00000000" w:rsidDel="00000000" w:rsidP="00000000" w:rsidRDefault="00000000" w:rsidRPr="00000000" w14:paraId="0000010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when visual-motor integration impacts writing, math alignment, or copying post-TBI. It complements DTVP-3 and OT data and helps clarify whether visual-motor inefficiency contributes to academic slowing.</w:t>
            </w:r>
          </w:p>
          <w:p w:rsidR="00000000" w:rsidDel="00000000" w:rsidP="00000000" w:rsidRDefault="00000000" w:rsidRPr="00000000" w14:paraId="0000010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2:0 – Adult</w:t>
            </w:r>
            <w:r w:rsidDel="00000000" w:rsidR="00000000" w:rsidRPr="00000000">
              <w:rPr>
                <w:rtl w:val="0"/>
              </w:rPr>
            </w:r>
          </w:p>
          <w:p w:rsidR="00000000" w:rsidDel="00000000" w:rsidP="00000000" w:rsidRDefault="00000000" w:rsidRPr="00000000" w14:paraId="0000010E">
            <w:pPr>
              <w:widowControl w:val="0"/>
              <w:spacing w:line="240" w:lineRule="auto"/>
              <w:ind w:right="967.080078125"/>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rFonts w:ascii="Tahoma" w:cs="Tahoma" w:eastAsia="Tahoma" w:hAnsi="Tahoma"/>
                <w:sz w:val="24"/>
                <w:szCs w:val="24"/>
              </w:rPr>
            </w:pPr>
            <w:r w:rsidDel="00000000" w:rsidR="00000000" w:rsidRPr="00000000">
              <w:rPr>
                <w:rFonts w:ascii="Tahoma" w:cs="Tahoma" w:eastAsia="Tahoma" w:hAnsi="Tahoma"/>
                <w:b w:val="1"/>
                <w:bCs w:val="1"/>
                <w:sz w:val="24"/>
                <w:szCs w:val="24"/>
                <w:rtl w:val="0"/>
              </w:rPr>
              <w:t xml:space="preserve">Grooved Pegboard </w:t>
            </w:r>
            <w:r w:rsidDel="00000000" w:rsidR="00000000" w:rsidRPr="00000000">
              <w:rPr>
                <w:rtl w:val="0"/>
              </w:rPr>
            </w:r>
          </w:p>
          <w:p w:rsidR="00000000" w:rsidDel="00000000" w:rsidP="00000000" w:rsidRDefault="00000000" w:rsidRPr="00000000" w14:paraId="0000011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Normative data derived from large clinical and normative samples across children, adolescents, and adults. Norms are stratified by age and sex, though many reference datasets are older and drawn from neuropsychological research rather than contemporary school-based samples.</w:t>
            </w:r>
          </w:p>
          <w:p w:rsidR="00000000" w:rsidDel="00000000" w:rsidP="00000000" w:rsidRDefault="00000000" w:rsidRPr="00000000" w14:paraId="0000011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Assesses fine motor speed, manual dexterity, visual–motor coordination, and psychomotor speed. Performance is measured separately for dominant and nondominant hands/ provides comparative motor efficiency data.</w:t>
            </w:r>
          </w:p>
          <w:p w:rsidR="00000000" w:rsidDel="00000000" w:rsidP="00000000" w:rsidRDefault="00000000" w:rsidRPr="00000000" w14:paraId="0000011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Highly sensitive to neurological injury, including TBI, and is useful for identifying slowed motor output, lateralized motor weaknesses, and visual–motor integration difficulties. It is particularly helpful when interpreting slowed performance on timed cognitive or academic tasks (e.g., fluency measures) to determine whether motor speed contributes to inefficiency. However, it is not an academic or cognitive measure and should be interpreted in conjunction with occupational therapy evaluations, visual–motor tests, and functional classroom observations. Fatigue and frustration tolerance during administration provide important qualitative information.</w:t>
            </w:r>
          </w:p>
          <w:p w:rsidR="00000000" w:rsidDel="00000000" w:rsidP="00000000" w:rsidRDefault="00000000" w:rsidRPr="00000000" w14:paraId="0000011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Adult</w:t>
            </w:r>
            <w:r w:rsidDel="00000000" w:rsidR="00000000" w:rsidRPr="00000000">
              <w:rPr>
                <w:rtl w:val="0"/>
              </w:rPr>
            </w:r>
          </w:p>
        </w:tc>
      </w:tr>
      <w:tr>
        <w:trPr>
          <w:cantSplit w:val="0"/>
          <w:trHeight w:val="3242.25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Academic</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general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Kaufman Tests of Educational Achievement, </w:t>
            </w:r>
            <w:r w:rsidDel="00000000" w:rsidR="00000000" w:rsidRPr="00000000">
              <w:rPr>
                <w:rFonts w:ascii="Tahoma" w:cs="Tahoma" w:eastAsia="Tahoma" w:hAnsi="Tahoma"/>
                <w:b w:val="1"/>
                <w:bCs w:val="1"/>
                <w:sz w:val="24"/>
                <w:szCs w:val="24"/>
                <w:rtl w:val="0"/>
              </w:rPr>
              <w:t xml:space="preserve">4th</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ed. (</w:t>
            </w:r>
            <w:r w:rsidDel="00000000" w:rsidR="00000000" w:rsidRPr="00000000">
              <w:rPr>
                <w:rFonts w:ascii="Tahoma" w:cs="Tahoma" w:eastAsia="Tahoma" w:hAnsi="Tahoma"/>
                <w:b w:val="1"/>
                <w:bCs w:val="1"/>
                <w:sz w:val="24"/>
                <w:szCs w:val="24"/>
                <w:rtl w:val="0"/>
              </w:rPr>
              <w:t xml:space="preserve">KTEA-4)</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recent census data and stratified by age, sex, race/ethnicity, parent education, and geographic region. Cognitive and achievement measures were co-normed to support integrated interpretation.</w:t>
            </w:r>
          </w:p>
          <w:p w:rsidR="00000000" w:rsidDel="00000000" w:rsidP="00000000" w:rsidRDefault="00000000" w:rsidRPr="00000000" w14:paraId="0000011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academic achievement, including reading (decoding, comprehension, fluency), written language (spelling, writing expression), mathematics (calculation, problem solving), and academic fluency. Optional subtests support diagnostic and instructional planning.</w:t>
            </w:r>
          </w:p>
          <w:p w:rsidR="00000000" w:rsidDel="00000000" w:rsidP="00000000" w:rsidRDefault="00000000" w:rsidRPr="00000000" w14:paraId="0000011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slowed processing, reduced fluency, and regression relative to prior functioning. Fluency measures are particularly helpful for identifying post-injury inefficiency not captured by accuracy scores alone. Interpretation should emphasize patterns across fluency vs. accuracy and compare current performance to historical data when available.</w:t>
            </w:r>
          </w:p>
          <w:p w:rsidR="00000000" w:rsidDel="00000000" w:rsidP="00000000" w:rsidRDefault="00000000" w:rsidRPr="00000000" w14:paraId="000001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ahoma" w:cs="Tahoma" w:eastAsia="Tahoma" w:hAnsi="Tahoma"/>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i w:val="0"/>
                <w:iCs w:val="0"/>
                <w:smallCaps w:val="0"/>
                <w:strike w:val="0"/>
                <w:color w:val="000000"/>
                <w:sz w:val="20"/>
                <w:szCs w:val="20"/>
                <w:u w:val="none"/>
                <w:shd w:fill="auto" w:val="clear"/>
                <w:vertAlign w:val="baseline"/>
                <w:rtl w:val="0"/>
              </w:rPr>
              <w:t xml:space="preserve">4:0 – 25:11</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5" w:line="240" w:lineRule="auto"/>
              <w:ind w:left="0" w:right="0"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Wechsler Individual Achievement Test, 4th ed. (</w:t>
            </w:r>
            <w:r w:rsidDel="00000000" w:rsidR="00000000" w:rsidRPr="00000000">
              <w:rPr>
                <w:rFonts w:ascii="Tahoma" w:cs="Tahoma" w:eastAsia="Tahoma" w:hAnsi="Tahoma"/>
                <w:b w:val="1"/>
                <w:bCs w:val="1"/>
                <w:sz w:val="24"/>
                <w:szCs w:val="24"/>
                <w:rtl w:val="0"/>
              </w:rPr>
              <w:t xml:space="preserve">WIAT-4)</w:t>
            </w:r>
            <w:r w:rsidDel="00000000" w:rsidR="00000000" w:rsidRPr="00000000">
              <w:rPr>
                <w:rtl w:val="0"/>
              </w:rPr>
            </w:r>
          </w:p>
          <w:p w:rsidR="00000000" w:rsidDel="00000000" w:rsidP="00000000" w:rsidRDefault="00000000" w:rsidRPr="00000000" w14:paraId="0000011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It is co-normed with the WISC-V and WAIS-IV/WAIS-V for integrated cognitive–achievement interpretation.</w:t>
            </w:r>
          </w:p>
          <w:p w:rsidR="00000000" w:rsidDel="00000000" w:rsidP="00000000" w:rsidRDefault="00000000" w:rsidRPr="00000000" w14:paraId="0000011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reading, written language, mathematics, and oral language, including accuracy, fluency, and higher-level academic skills. Offers strong linkage to classroom instruction and standards-based skills.</w:t>
            </w:r>
          </w:p>
          <w:p w:rsidR="00000000" w:rsidDel="00000000" w:rsidP="00000000" w:rsidRDefault="00000000" w:rsidRPr="00000000" w14:paraId="0000011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20"/>
                <w:szCs w:val="20"/>
                <w:rtl w:val="0"/>
              </w:rPr>
              <w:t xml:space="preserve">Its fluency and timed tasks are particularly sensitive to slowed processing, fatigue, and inefficiency following brain injury. It supports defensible documentation of educational impact and is easily understood by teams. As with all academic measures, interpretation should consider recovery trajectory and pre-injury performance when available.</w:t>
            </w:r>
          </w:p>
          <w:p w:rsidR="00000000" w:rsidDel="00000000" w:rsidP="00000000" w:rsidRDefault="00000000" w:rsidRPr="00000000" w14:paraId="0000011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i w:val="0"/>
                <w:iCs w:val="0"/>
                <w:smallCaps w:val="0"/>
                <w:strike w:val="0"/>
                <w:color w:val="000000"/>
                <w:sz w:val="20"/>
                <w:szCs w:val="20"/>
                <w:u w:val="none"/>
                <w:shd w:fill="auto" w:val="clear"/>
                <w:vertAlign w:val="baseline"/>
                <w:rtl w:val="0"/>
              </w:rPr>
              <w:t xml:space="preserve"> 4:0 – 50:11</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200439453125" w:line="240" w:lineRule="auto"/>
              <w:ind w:left="0" w:right="360.83984375" w:firstLine="0"/>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Woodcock Johnson </w:t>
            </w:r>
            <w:r w:rsidDel="00000000" w:rsidR="00000000" w:rsidRPr="00000000">
              <w:rPr>
                <w:rFonts w:ascii="Tahoma" w:cs="Tahoma" w:eastAsia="Tahoma" w:hAnsi="Tahoma"/>
                <w:b w:val="1"/>
                <w:bCs w:val="1"/>
                <w:sz w:val="24"/>
                <w:szCs w:val="24"/>
                <w:rtl w:val="0"/>
              </w:rPr>
              <w:t xml:space="preserve">5</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th ed. Tests of Academic Achievement</w:t>
            </w:r>
            <w:r w:rsidDel="00000000" w:rsidR="00000000" w:rsidRPr="00000000">
              <w:rPr>
                <w:rFonts w:ascii="Tahoma" w:cs="Tahoma" w:eastAsia="Tahoma" w:hAnsi="Tahoma"/>
                <w:b w:val="1"/>
                <w:bCs w:val="1"/>
                <w:sz w:val="24"/>
                <w:szCs w:val="24"/>
                <w:rtl w:val="0"/>
              </w:rPr>
              <w:t xml:space="preserve"> (WJ-V ACH)</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60.83984375" w:hanging="360"/>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w:t>
            </w:r>
            <w:r w:rsidDel="00000000" w:rsidR="00000000" w:rsidRPr="00000000">
              <w:rPr>
                <w:rFonts w:ascii="Tahoma" w:cs="Tahoma" w:eastAsia="Tahoma" w:hAnsi="Tahoma"/>
                <w:sz w:val="20"/>
                <w:szCs w:val="20"/>
                <w:rtl w:val="0"/>
              </w:rPr>
              <w:t xml:space="preserve"> large, co-normed U.S. sample spanning early childhood through adulthood, aligned with current census data</w:t>
            </w:r>
            <w:r w:rsidDel="00000000" w:rsidR="00000000" w:rsidRPr="00000000">
              <w:rPr>
                <w:rFonts w:ascii="Tahoma" w:cs="Tahoma" w:eastAsia="Tahoma" w:hAnsi="Tahoma"/>
                <w:sz w:val="20"/>
                <w:szCs w:val="20"/>
                <w:rtl w:val="0"/>
              </w:rPr>
              <w:t xml:space="preserve">. Cognitive, achievement, and oral language batteries are fully integrated.</w:t>
            </w:r>
          </w:p>
          <w:p w:rsidR="00000000" w:rsidDel="00000000" w:rsidP="00000000" w:rsidRDefault="00000000" w:rsidRPr="00000000" w14:paraId="0000012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Broa</w:t>
            </w:r>
            <w:r w:rsidDel="00000000" w:rsidR="00000000" w:rsidRPr="00000000">
              <w:rPr>
                <w:rFonts w:ascii="Tahoma" w:cs="Tahoma" w:eastAsia="Tahoma" w:hAnsi="Tahoma"/>
                <w:sz w:val="20"/>
                <w:szCs w:val="20"/>
                <w:rtl w:val="0"/>
              </w:rPr>
              <w:t xml:space="preserve">d and narrow assessment of academic skills b</w:t>
            </w:r>
            <w:r w:rsidDel="00000000" w:rsidR="00000000" w:rsidRPr="00000000">
              <w:rPr>
                <w:rFonts w:ascii="Tahoma" w:cs="Tahoma" w:eastAsia="Tahoma" w:hAnsi="Tahoma"/>
                <w:sz w:val="20"/>
                <w:szCs w:val="20"/>
                <w:rtl w:val="0"/>
              </w:rPr>
              <w:t xml:space="preserve">ased on CHC theory, including reading, math, written language, academic fluency, and applied academic skills.</w:t>
            </w:r>
          </w:p>
          <w:p w:rsidR="00000000" w:rsidDel="00000000" w:rsidP="00000000" w:rsidRDefault="00000000" w:rsidRPr="00000000" w14:paraId="0000012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Highly effective fo</w:t>
            </w:r>
            <w:r w:rsidDel="00000000" w:rsidR="00000000" w:rsidRPr="00000000">
              <w:rPr>
                <w:rFonts w:ascii="Tahoma" w:cs="Tahoma" w:eastAsia="Tahoma" w:hAnsi="Tahoma"/>
                <w:sz w:val="20"/>
                <w:szCs w:val="20"/>
                <w:rtl w:val="0"/>
              </w:rPr>
              <w:t xml:space="preserve">r detailed academic profiling and identifying specific areas of breakdown following TBI. Fluency and efficiency </w:t>
            </w:r>
            <w:r w:rsidDel="00000000" w:rsidR="00000000" w:rsidRPr="00000000">
              <w:rPr>
                <w:rFonts w:ascii="Tahoma" w:cs="Tahoma" w:eastAsia="Tahoma" w:hAnsi="Tahoma"/>
                <w:sz w:val="20"/>
                <w:szCs w:val="20"/>
                <w:rtl w:val="0"/>
              </w:rPr>
              <w:t xml:space="preserve">measures are especially valuable for documenting slowed academic output. However, the breadth of scores can be overwhelming for teams; careful selection and clear interpretation are key. Works best when paired with cognitive and executive-function data.</w:t>
            </w:r>
          </w:p>
          <w:p w:rsidR="00000000" w:rsidDel="00000000" w:rsidP="00000000" w:rsidRDefault="00000000" w:rsidRPr="00000000" w14:paraId="0000012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2:0 – 90+</w:t>
            </w:r>
            <w:r w:rsidDel="00000000" w:rsidR="00000000" w:rsidRPr="00000000">
              <w:rPr>
                <w:rtl w:val="0"/>
              </w:rPr>
            </w:r>
          </w:p>
        </w:tc>
      </w:tr>
      <w:tr>
        <w:trPr>
          <w:cantSplit w:val="0"/>
          <w:trHeight w:val="164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Academic</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targeted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Key Math- </w:t>
            </w:r>
            <w:r w:rsidDel="00000000" w:rsidR="00000000" w:rsidRPr="00000000">
              <w:rPr>
                <w:rFonts w:ascii="Tahoma" w:cs="Tahoma" w:eastAsia="Tahoma" w:hAnsi="Tahoma"/>
                <w:b w:val="1"/>
                <w:bCs w:val="1"/>
                <w:sz w:val="24"/>
                <w:szCs w:val="24"/>
                <w:rtl w:val="0"/>
              </w:rPr>
              <w:t xml:space="preserve">Third Edition</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Diagnostic </w:t>
            </w:r>
            <w:r w:rsidDel="00000000" w:rsidR="00000000" w:rsidRPr="00000000">
              <w:rPr>
                <w:rFonts w:ascii="Tahoma" w:cs="Tahoma" w:eastAsia="Tahoma" w:hAnsi="Tahoma"/>
                <w:b w:val="1"/>
                <w:bCs w:val="1"/>
                <w:sz w:val="24"/>
                <w:szCs w:val="24"/>
                <w:rtl w:val="0"/>
              </w:rPr>
              <w:t xml:space="preserve">Assessment (KeyMath-3 DA)</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and stratified by age, sex, race/ethnicity, and geographic region.</w:t>
            </w:r>
          </w:p>
          <w:p w:rsidR="00000000" w:rsidDel="00000000" w:rsidP="00000000" w:rsidRDefault="00000000" w:rsidRPr="00000000" w14:paraId="0000012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mathematics achievement, organized into three core areas: Basic Concepts (numeration, rational numbers, geometry, measurement), Operations (addition, subtraction, multiplication, division, mental computation), and Applications (problem solving, reasoning, applied math tasks)</w:t>
            </w:r>
          </w:p>
          <w:p w:rsidR="00000000" w:rsidDel="00000000" w:rsidP="00000000" w:rsidRDefault="00000000" w:rsidRPr="00000000" w14:paraId="0000012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Allows detailed analysis of </w:t>
            </w:r>
            <w:r w:rsidDel="00000000" w:rsidR="00000000" w:rsidRPr="00000000">
              <w:rPr>
                <w:rFonts w:ascii="Tahoma" w:cs="Tahoma" w:eastAsia="Tahoma" w:hAnsi="Tahoma"/>
                <w:i w:val="1"/>
                <w:iCs w:val="1"/>
                <w:sz w:val="20"/>
                <w:szCs w:val="20"/>
                <w:rtl w:val="0"/>
              </w:rPr>
              <w:t xml:space="preserve">where</w:t>
            </w:r>
            <w:r w:rsidDel="00000000" w:rsidR="00000000" w:rsidRPr="00000000">
              <w:rPr>
                <w:rFonts w:ascii="Tahoma" w:cs="Tahoma" w:eastAsia="Tahoma" w:hAnsi="Tahoma"/>
                <w:sz w:val="20"/>
                <w:szCs w:val="20"/>
                <w:rtl w:val="0"/>
              </w:rPr>
              <w:t xml:space="preserve"> math breakdowns occur (conceptual understanding vs. calculation vs. application). This is particularly helpful when math difficulties emerge post-injury rather than developmentally. The untimed nature of many tasks helps distinguish true skill loss from slowed processing; however, it includes limited fluency measurement, so pairing with timed math or academic fluency tasks is recommended when processing speed is a concern.</w:t>
            </w:r>
          </w:p>
          <w:p w:rsidR="00000000" w:rsidDel="00000000" w:rsidP="00000000" w:rsidRDefault="00000000" w:rsidRPr="00000000" w14:paraId="0000012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4:6 – 21:11</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20043945312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Woodcock Reading Mastery Tests, </w:t>
            </w:r>
            <w:r w:rsidDel="00000000" w:rsidR="00000000" w:rsidRPr="00000000">
              <w:rPr>
                <w:rFonts w:ascii="Tahoma" w:cs="Tahoma" w:eastAsia="Tahoma" w:hAnsi="Tahoma"/>
                <w:b w:val="1"/>
                <w:bCs w:val="1"/>
                <w:sz w:val="24"/>
                <w:szCs w:val="24"/>
                <w:rtl w:val="0"/>
              </w:rPr>
              <w:t xml:space="preserve">4th</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ed.</w:t>
            </w:r>
          </w:p>
          <w:p w:rsidR="00000000" w:rsidDel="00000000" w:rsidP="00000000" w:rsidRDefault="00000000" w:rsidRPr="00000000" w14:paraId="0000012D">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current census data and stratified by age and demographic variables.</w:t>
            </w:r>
          </w:p>
          <w:p w:rsidR="00000000" w:rsidDel="00000000" w:rsidP="00000000" w:rsidRDefault="00000000" w:rsidRPr="00000000" w14:paraId="0000012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Word identification and decoding, Word attack (phonics), Reading fluency, Passage comprehension, and Oral reading and rate/accuracy measure.</w:t>
            </w:r>
          </w:p>
          <w:p w:rsidR="00000000" w:rsidDel="00000000" w:rsidP="00000000" w:rsidRDefault="00000000" w:rsidRPr="00000000" w14:paraId="0000012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Particularly useful for TBI evaluations when there is concern about regression, slowed reading rate, or comprehension breakdown despite intact decoding. Its structure allows examiners to separate accuracy from efficiency, which is critical in post-injury cases. However, it focuses exclusively on reading and should be paired with broader academic and cognitive measures to document overall educational impact.</w:t>
            </w:r>
          </w:p>
          <w:p w:rsidR="00000000" w:rsidDel="00000000" w:rsidP="00000000" w:rsidRDefault="00000000" w:rsidRPr="00000000" w14:paraId="0000013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4:6 – 75+</w:t>
            </w:r>
          </w:p>
          <w:p w:rsidR="00000000" w:rsidDel="00000000" w:rsidP="00000000" w:rsidRDefault="00000000" w:rsidRPr="00000000" w14:paraId="0000013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2">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Test of Written Language, Fourth Edition (TOWL-4)</w:t>
            </w:r>
          </w:p>
          <w:p w:rsidR="00000000" w:rsidDel="00000000" w:rsidP="00000000" w:rsidRDefault="00000000" w:rsidRPr="00000000" w14:paraId="0000013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nationally representative U.S. sample, aligned with contemporary census data.</w:t>
            </w:r>
          </w:p>
          <w:p w:rsidR="00000000" w:rsidDel="00000000" w:rsidP="00000000" w:rsidRDefault="00000000" w:rsidRPr="00000000" w14:paraId="0000013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Assessment of written expression, including: Contextual writing, Story composition, &amp; Grammar, syntax, and mechanics. Provides composite and subtest scores.</w:t>
            </w:r>
          </w:p>
          <w:p w:rsidR="00000000" w:rsidDel="00000000" w:rsidP="00000000" w:rsidRDefault="00000000" w:rsidRPr="00000000" w14:paraId="0000013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for TBI evaluations when writing quality, organization, or output has declined without clear decoding or spelling deficits. It captures higher-order writing demands often affected by executive dysfunction and fatigue. Best used as a supplemental writing measure alongside WIAT-4 or KTEA-4.</w:t>
            </w:r>
          </w:p>
          <w:p w:rsidR="00000000" w:rsidDel="00000000" w:rsidP="00000000" w:rsidRDefault="00000000" w:rsidRPr="00000000" w14:paraId="0000013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 </w:t>
            </w:r>
            <w:r w:rsidDel="00000000" w:rsidR="00000000" w:rsidRPr="00000000">
              <w:rPr>
                <w:rFonts w:ascii="Tahoma" w:cs="Tahoma" w:eastAsia="Tahoma" w:hAnsi="Tahoma"/>
                <w:sz w:val="20"/>
                <w:szCs w:val="20"/>
                <w:rtl w:val="0"/>
              </w:rPr>
              <w:t xml:space="preserve">9:0 – 17:11</w:t>
            </w:r>
            <w:r w:rsidDel="00000000" w:rsidR="00000000" w:rsidRPr="00000000">
              <w:rPr>
                <w:rtl w:val="0"/>
              </w:rPr>
            </w:r>
          </w:p>
          <w:p w:rsidR="00000000" w:rsidDel="00000000" w:rsidP="00000000" w:rsidRDefault="00000000" w:rsidRPr="00000000" w14:paraId="00000137">
            <w:pPr>
              <w:widowControl w:val="0"/>
              <w:spacing w:line="240" w:lineRule="auto"/>
              <w:ind w:right="967.080078125"/>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38">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Test of Narrative Language, Second Edition (TNL-2)</w:t>
            </w:r>
          </w:p>
          <w:p w:rsidR="00000000" w:rsidDel="00000000" w:rsidP="00000000" w:rsidRDefault="00000000" w:rsidRPr="00000000" w14:paraId="0000013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of children and adolescents.</w:t>
            </w:r>
          </w:p>
          <w:p w:rsidR="00000000" w:rsidDel="00000000" w:rsidP="00000000" w:rsidRDefault="00000000" w:rsidRPr="00000000" w14:paraId="0000013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oral narrative comprehension and production, including story retell, generation, cohesion, and inferencing.</w:t>
            </w:r>
          </w:p>
          <w:p w:rsidR="00000000" w:rsidDel="00000000" w:rsidP="00000000" w:rsidRDefault="00000000" w:rsidRPr="00000000" w14:paraId="0000013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Sensitive to discourse-level language weaknesses that often emerge after TBI despite intact vocabulary and syntax. It is especially useful when teachers report difficulties with explanations, storytelling, or understanding complex classroom language. Strong complement to CASL-2 and NEPSY-II Social Perception.</w:t>
            </w:r>
          </w:p>
          <w:p w:rsidR="00000000" w:rsidDel="00000000" w:rsidP="00000000" w:rsidRDefault="00000000" w:rsidRPr="00000000" w14:paraId="0000013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 </w:t>
            </w:r>
            <w:r w:rsidDel="00000000" w:rsidR="00000000" w:rsidRPr="00000000">
              <w:rPr>
                <w:rFonts w:ascii="Tahoma" w:cs="Tahoma" w:eastAsia="Tahoma" w:hAnsi="Tahoma"/>
                <w:sz w:val="20"/>
                <w:szCs w:val="20"/>
                <w:rtl w:val="0"/>
              </w:rPr>
              <w:t xml:space="preserve">5:0 – 15:11</w:t>
            </w:r>
            <w:r w:rsidDel="00000000" w:rsidR="00000000" w:rsidRPr="00000000">
              <w:rPr>
                <w:rtl w:val="0"/>
              </w:rPr>
            </w:r>
          </w:p>
          <w:p w:rsidR="00000000" w:rsidDel="00000000" w:rsidP="00000000" w:rsidRDefault="00000000" w:rsidRPr="00000000" w14:paraId="0000013D">
            <w:pPr>
              <w:widowControl w:val="0"/>
              <w:spacing w:line="240" w:lineRule="auto"/>
              <w:ind w:right="967.080078125"/>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3E">
            <w:pPr>
              <w:widowControl w:val="0"/>
              <w:spacing w:line="240" w:lineRule="auto"/>
              <w:ind w:right="967.080078125"/>
              <w:rPr>
                <w:rFonts w:ascii="Tahoma" w:cs="Tahoma" w:eastAsia="Tahoma" w:hAnsi="Tahoma"/>
                <w:b w:val="1"/>
                <w:bCs w:val="1"/>
                <w:sz w:val="24"/>
                <w:szCs w:val="24"/>
              </w:rPr>
            </w:pPr>
            <w:r w:rsidDel="00000000" w:rsidR="00000000" w:rsidRPr="00000000">
              <w:rPr>
                <w:rtl w:val="0"/>
              </w:rPr>
            </w:r>
          </w:p>
        </w:tc>
      </w:tr>
      <w:tr>
        <w:trPr>
          <w:cantSplit w:val="0"/>
          <w:trHeight w:val="2570.47500610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Social</w:t>
            </w:r>
            <w:r w:rsidDel="00000000" w:rsidR="00000000" w:rsidRPr="00000000">
              <w:rPr>
                <w:rFonts w:ascii="Tahoma" w:cs="Tahoma" w:eastAsia="Tahoma" w:hAnsi="Tahoma"/>
                <w:sz w:val="24"/>
                <w:szCs w:val="24"/>
                <w:rtl w:val="0"/>
              </w:rPr>
              <w:t xml:space="preserve">- Emotional </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ahoma" w:cs="Tahoma" w:eastAsia="Tahoma" w:hAnsi="Tahoma"/>
                <w:sz w:val="24"/>
                <w:szCs w:val="24"/>
                <w:rtl w:val="0"/>
              </w:rPr>
              <w:t xml:space="preserve">B</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ehavioral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0" w:right="769.04052734375"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Behavior Assessment System for Children, 3rd ed. (BASC</w:t>
            </w:r>
            <w:r w:rsidDel="00000000" w:rsidR="00000000" w:rsidRPr="00000000">
              <w:rPr>
                <w:rFonts w:ascii="Tahoma" w:cs="Tahoma" w:eastAsia="Tahoma" w:hAnsi="Tahoma"/>
                <w:b w:val="1"/>
                <w:bCs w:val="1"/>
                <w:sz w:val="24"/>
                <w:szCs w:val="24"/>
                <w:rtl w:val="0"/>
              </w:rPr>
              <w:t xml:space="preserve">-3</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Norms are stratified by age, sex, race/ethnicity, and geographic region, and include clinical and nonclinical populations.</w:t>
            </w:r>
          </w:p>
          <w:p w:rsidR="00000000" w:rsidDel="00000000" w:rsidP="00000000" w:rsidRDefault="00000000" w:rsidRPr="00000000" w14:paraId="0000014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Multi-informant rating system (Parent, Teacher, Self-Report) assessing behavioral, emotional, and adaptive functioning. Core domains include: Externalizing Problems, Internalizing Problems, Behavioral Symptoms Index, and Adaptive Skills. Also includes content scales, executive functioning indicators, and validity indices.</w:t>
            </w:r>
          </w:p>
          <w:p w:rsidR="00000000" w:rsidDel="00000000" w:rsidP="00000000" w:rsidRDefault="00000000" w:rsidRPr="00000000" w14:paraId="00000143">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It captures post-injury changes in mood, behavior regulation, attention, executive functioning, and social adjustment across settings. It is particularly useful for documenting emotional lability, irritability, withdrawal, anxiety, depression, and attention problems that often follow brain injury. As with all rating scales, interpretation should integrate multiple raters, observations, and performance-based data. BASC-3 pairs well with BRIEF-2 and academic measures to demonstrate educational impact.</w:t>
            </w:r>
          </w:p>
          <w:p w:rsidR="00000000" w:rsidDel="00000000" w:rsidP="00000000" w:rsidRDefault="00000000" w:rsidRPr="00000000" w14:paraId="0000014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PRS/TRS: 2:6 – 21:11 &amp; SRP: 8:0 – 25:11 (age ranges vary by form)</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454.6319580078125" w:right="769.04052734375" w:firstLine="6.96014404296875"/>
              <w:jc w:val="left"/>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6.4398193359375"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School Social Behavior Rating Scale, 2</w:t>
            </w:r>
            <w:r w:rsidDel="00000000" w:rsidR="00000000" w:rsidRPr="00000000">
              <w:rPr>
                <w:rFonts w:ascii="Tahoma" w:cs="Tahoma" w:eastAsia="Tahoma" w:hAnsi="Tahoma"/>
                <w:b w:val="1"/>
                <w:bCs w:val="1"/>
                <w:sz w:val="24"/>
                <w:szCs w:val="24"/>
                <w:rtl w:val="0"/>
              </w:rPr>
              <w:t xml:space="preserve">nd ed.</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(SSBR</w:t>
            </w:r>
            <w:r w:rsidDel="00000000" w:rsidR="00000000" w:rsidRPr="00000000">
              <w:rPr>
                <w:rFonts w:ascii="Tahoma" w:cs="Tahoma" w:eastAsia="Tahoma" w:hAnsi="Tahoma"/>
                <w:b w:val="1"/>
                <w:bCs w:val="1"/>
                <w:sz w:val="24"/>
                <w:szCs w:val="24"/>
                <w:rtl w:val="0"/>
              </w:rPr>
              <w:t xml:space="preserve">-2)</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U.S. school-age children using teacher ratings. Normative data are older and based on school samples rather than updated census-aligned national norms.</w:t>
            </w:r>
          </w:p>
          <w:p w:rsidR="00000000" w:rsidDel="00000000" w:rsidP="00000000" w:rsidRDefault="00000000" w:rsidRPr="00000000" w14:paraId="0000014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Teacher-completed rating scale assessing social competence and antisocial behavior in school settings. Scales typically include social skills (e.g., peer relations, self-management) and problem behaviors.</w:t>
            </w:r>
          </w:p>
          <w:p w:rsidR="00000000" w:rsidDel="00000000" w:rsidP="00000000" w:rsidRDefault="00000000" w:rsidRPr="00000000" w14:paraId="0000014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for capturing teacher observations of social behavior in structured school environments, particularly for students with post-TBI social difficulties. However, the measure is limited in scope, has dated norms, and lacks the breadth and psychometric sophistication of newer tools. It is best used as a supplemental teacher perspective, not as a primary behavior measure.</w:t>
            </w:r>
          </w:p>
          <w:p w:rsidR="00000000" w:rsidDel="00000000" w:rsidP="00000000" w:rsidRDefault="00000000" w:rsidRPr="00000000" w14:paraId="0000014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18:0</w:t>
            </w:r>
          </w:p>
          <w:p w:rsidR="00000000" w:rsidDel="00000000" w:rsidP="00000000" w:rsidRDefault="00000000" w:rsidRPr="00000000" w14:paraId="0000014B">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6.4398193359375"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ahoma" w:cs="Tahoma" w:eastAsia="Tahoma" w:hAnsi="Tahoma"/>
                <w:b w:val="1"/>
                <w:bCs w:val="1"/>
                <w:sz w:val="24"/>
                <w:szCs w:val="24"/>
                <w:rtl w:val="0"/>
              </w:rPr>
              <w:t xml:space="preserve">Social Skills Improvement Systems (SSIS)</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76.4398193359375" w:hanging="360"/>
              <w:jc w:val="left"/>
              <w:rPr>
                <w:rFonts w:ascii="Tahoma" w:cs="Tahoma" w:eastAsia="Tahoma" w:hAnsi="Tahoma"/>
                <w:sz w:val="20"/>
                <w:szCs w:val="20"/>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Norms are stratified by age, sex, race/ethnicity, and geographic region and include both general education and clinical populations.</w:t>
            </w:r>
          </w:p>
          <w:p w:rsidR="00000000" w:rsidDel="00000000" w:rsidP="00000000" w:rsidRDefault="00000000" w:rsidRPr="00000000" w14:paraId="000001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76.4398193359375" w:hanging="360"/>
              <w:jc w:val="left"/>
              <w:rPr>
                <w:rFonts w:ascii="Tahoma" w:cs="Tahoma" w:eastAsia="Tahoma" w:hAnsi="Tahoma"/>
                <w:sz w:val="20"/>
                <w:szCs w:val="20"/>
                <w:u w:val="none"/>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Multi-informant rating system (Teacher, Parent, and Student forms) assessing: Social Skills (e.g., cooperation, assertion, responsibility, empathy, engagement, self-control), Problem Behaviors (e.g., externalizing, internalizing, bullying, hyperactivity/inattention), and Academic Competence (teacher form). Also includes intervention planning components and links to evidence-based social skills curricula.</w:t>
            </w:r>
          </w:p>
          <w:p w:rsidR="00000000" w:rsidDel="00000000" w:rsidP="00000000" w:rsidRDefault="00000000" w:rsidRPr="00000000" w14:paraId="000001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76.4398193359375" w:hanging="360"/>
              <w:jc w:val="left"/>
              <w:rPr>
                <w:rFonts w:ascii="Tahoma" w:cs="Tahoma" w:eastAsia="Tahoma" w:hAnsi="Tahoma"/>
                <w:sz w:val="20"/>
                <w:szCs w:val="20"/>
                <w:u w:val="none"/>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Well-suited for school-based TBI evaluations, particularly when social functioning, peer relationships, and self-regulation have changed post-injury. It captures real-world social behaviors across settings and is sensitive to difficulties with impulse control, emotional regulation, peer interaction, and classroom engagement—areas commonly affected following TBI. As a rating scale, results should be interpreted in conjunction with behavioral observations, executive-function measures (e.g., BRIEF-2), and academic data. Especially useful for documenting educational and social impact and for informing intervention planning.</w:t>
            </w:r>
          </w:p>
          <w:p w:rsidR="00000000" w:rsidDel="00000000" w:rsidP="00000000" w:rsidRDefault="00000000" w:rsidRPr="00000000" w14:paraId="0000015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Teacher/Parent Forms: 3:0 – 18:0 &amp; Student Form: 8:0 – 18:0</w:t>
            </w:r>
          </w:p>
          <w:p w:rsidR="00000000" w:rsidDel="00000000" w:rsidP="00000000" w:rsidRDefault="00000000" w:rsidRPr="00000000" w14:paraId="0000015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2">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SSIS SEL (Social Emotional Learning Edition)</w:t>
            </w:r>
          </w:p>
          <w:p w:rsidR="00000000" w:rsidDel="00000000" w:rsidP="00000000" w:rsidRDefault="00000000" w:rsidRPr="00000000" w14:paraId="00000153">
            <w:pPr>
              <w:widowControl w:val="0"/>
              <w:numPr>
                <w:ilvl w:val="0"/>
                <w:numId w:val="1"/>
              </w:numPr>
              <w:spacing w:line="240" w:lineRule="auto"/>
              <w:ind w:left="720" w:right="1276.439819335937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nationally representative U.S. samples, aligned with current educational and SEL frameworks.</w:t>
            </w:r>
          </w:p>
          <w:p w:rsidR="00000000" w:rsidDel="00000000" w:rsidP="00000000" w:rsidRDefault="00000000" w:rsidRPr="00000000" w14:paraId="00000154">
            <w:pPr>
              <w:widowControl w:val="0"/>
              <w:numPr>
                <w:ilvl w:val="0"/>
                <w:numId w:val="1"/>
              </w:numPr>
              <w:spacing w:line="240" w:lineRule="auto"/>
              <w:ind w:left="720" w:right="1276.439819335937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Assessment of social-emotional competencies, including: Self-Awareness, Self-Management, Social Awareness, Relationship Skills, &amp; Responsible Decision-Making. Available across multiple informants.</w:t>
            </w:r>
          </w:p>
          <w:p w:rsidR="00000000" w:rsidDel="00000000" w:rsidP="00000000" w:rsidRDefault="00000000" w:rsidRPr="00000000" w14:paraId="00000155">
            <w:pPr>
              <w:widowControl w:val="0"/>
              <w:numPr>
                <w:ilvl w:val="0"/>
                <w:numId w:val="1"/>
              </w:numPr>
              <w:spacing w:line="240" w:lineRule="auto"/>
              <w:ind w:left="720" w:right="1276.439819335937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Useful when TBI has impacted emotional regulation, peer interaction, or coping skills rather than discrete academic abilities. It complements SSIS Social Skills and behavior measures by framing needs within SEL competencies, which aligns well with school intervention planning.</w:t>
            </w:r>
          </w:p>
          <w:p w:rsidR="00000000" w:rsidDel="00000000" w:rsidP="00000000" w:rsidRDefault="00000000" w:rsidRPr="00000000" w14:paraId="0000015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3:0 – 18:0 </w:t>
            </w:r>
            <w:r w:rsidDel="00000000" w:rsidR="00000000" w:rsidRPr="00000000">
              <w:rPr>
                <w:rtl w:val="0"/>
              </w:rPr>
            </w:r>
          </w:p>
          <w:p w:rsidR="00000000" w:rsidDel="00000000" w:rsidP="00000000" w:rsidRDefault="00000000" w:rsidRPr="00000000" w14:paraId="00000157">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Child Behavior Checklist (CBCL; ASEBA Preschool &amp; School Age Forms) </w:t>
            </w:r>
          </w:p>
          <w:p w:rsidR="00000000" w:rsidDel="00000000" w:rsidP="00000000" w:rsidRDefault="00000000" w:rsidRPr="00000000" w14:paraId="00000159">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Part of the Achenbach System of Empirically Based Assessment (ASEBA) and are normed on large, nationally representative U.S. samples, stratified by age, sex, race/ethnicity, and socioeconomic indicators. The most current norms reflect census data and include DSM-5–oriented scales.</w:t>
            </w:r>
          </w:p>
          <w:p w:rsidR="00000000" w:rsidDel="00000000" w:rsidP="00000000" w:rsidRDefault="00000000" w:rsidRPr="00000000" w14:paraId="0000015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Broad-band rating of emotional, behavioral, and social functioning, completed by parents/caregivers. Core scales include: Internalizing Problems (e.g., anxiety, depression, somatic complaints), Externalizing Problems (e.g., aggression, rule-breaking), and Total Problems. Also includes syndrome scales, DSM-5–oriented scales, and competence/adaptive functioning indicators (school-age form).</w:t>
            </w:r>
          </w:p>
          <w:p w:rsidR="00000000" w:rsidDel="00000000" w:rsidP="00000000" w:rsidRDefault="00000000" w:rsidRPr="00000000" w14:paraId="0000015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Valuable in TBI evaluations for documenting post-injury changes in behavior, mood, emotional regulation, and social functioning, which are often central to eligibility decisions. It is particularly useful for capturing concerns such as irritability, emotional lability, withdrawal, attention problems, and somatic complaints that may not be evident in direct testing. As a rating scale, results reflect rater perspective and should be integrated with teacher reports (TRF), self-report (YSR when appropriate), observations, and academic data. Strongly supports documentation of educational impact.</w:t>
            </w:r>
          </w:p>
          <w:p w:rsidR="00000000" w:rsidDel="00000000" w:rsidP="00000000" w:rsidRDefault="00000000" w:rsidRPr="00000000" w14:paraId="0000015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CBCL (Preschool): 18 months – 5 &amp; CBCL (School Age): 6 – 18 </w:t>
            </w:r>
          </w:p>
          <w:p w:rsidR="00000000" w:rsidDel="00000000" w:rsidP="00000000" w:rsidRDefault="00000000" w:rsidRPr="00000000" w14:paraId="0000015D">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E">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Conners Behavior Rating Scales (Conners-4)</w:t>
            </w:r>
          </w:p>
          <w:p w:rsidR="00000000" w:rsidDel="00000000" w:rsidP="00000000" w:rsidRDefault="00000000" w:rsidRPr="00000000" w14:paraId="0000015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and stratified by age, sex, and informant.</w:t>
            </w:r>
          </w:p>
          <w:p w:rsidR="00000000" w:rsidDel="00000000" w:rsidP="00000000" w:rsidRDefault="00000000" w:rsidRPr="00000000" w14:paraId="0000016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Multi-informant rating scales (Parent, Teacher, Self-Report) assessing: Attention, Executive functioning, Hyperactivity/impulsivity, Emotional regulation, &amp; Learning problems. Includes validity indicators and DSM-aligned scales.</w:t>
            </w:r>
          </w:p>
          <w:p w:rsidR="00000000" w:rsidDel="00000000" w:rsidP="00000000" w:rsidRDefault="00000000" w:rsidRPr="00000000" w14:paraId="0000016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While often associated with ADHD, Conners scales are useful in TBI evaluations for documenting new or worsened attention and executive difficulties post-injury. Interpretation must emphasize change from baseline, not categorical diagnosis alone. Best used alongside cognitive testing and symptom inventories (e.g., PCSI).</w:t>
            </w:r>
          </w:p>
          <w:p w:rsidR="00000000" w:rsidDel="00000000" w:rsidP="00000000" w:rsidRDefault="00000000" w:rsidRPr="00000000" w14:paraId="0000016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6:0 – 18:0</w:t>
            </w:r>
            <w:r w:rsidDel="00000000" w:rsidR="00000000" w:rsidRPr="00000000">
              <w:rPr>
                <w:rtl w:val="0"/>
              </w:rPr>
            </w:r>
          </w:p>
          <w:p w:rsidR="00000000" w:rsidDel="00000000" w:rsidP="00000000" w:rsidRDefault="00000000" w:rsidRPr="00000000" w14:paraId="00000163">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4">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Learning Behaviors Scale (LBS)</w:t>
            </w:r>
          </w:p>
          <w:p w:rsidR="00000000" w:rsidDel="00000000" w:rsidP="00000000" w:rsidRDefault="00000000" w:rsidRPr="00000000" w14:paraId="0000016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Based on school-age normative samples, with teacher-rated norms reflecting classroom learning behaviors rather than clinical diagnoses.</w:t>
            </w:r>
          </w:p>
          <w:p w:rsidR="00000000" w:rsidDel="00000000" w:rsidP="00000000" w:rsidRDefault="00000000" w:rsidRPr="00000000" w14:paraId="0000016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Teacher rating scale assessing learning-related behaviors, including: Motivation, Attention and persistence, Strategy use, &amp; Flexibility and engagement with instruction. Focuses on how students approach and sustain learning tasks.</w:t>
            </w:r>
          </w:p>
          <w:p w:rsidR="00000000" w:rsidDel="00000000" w:rsidP="00000000" w:rsidRDefault="00000000" w:rsidRPr="00000000" w14:paraId="00000167">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Helpful in TBI evaluations for documenting changes in learning stamina, persistence, and approach to tasks that may not be captured by academic scores. It is best used as supplemental qualitative data to support interpretation of slowed progress, increased avoidance, or reduced engagement following injury.</w:t>
            </w:r>
          </w:p>
          <w:p w:rsidR="00000000" w:rsidDel="00000000" w:rsidP="00000000" w:rsidRDefault="00000000" w:rsidRPr="00000000" w14:paraId="00000168">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Elementary through secondary school (teacher report)</w:t>
            </w:r>
            <w:r w:rsidDel="00000000" w:rsidR="00000000" w:rsidRPr="00000000">
              <w:rPr>
                <w:rtl w:val="0"/>
              </w:rPr>
            </w:r>
          </w:p>
        </w:tc>
      </w:tr>
    </w:tbl>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9000"/>
        <w:tblGridChange w:id="0">
          <w:tblGrid>
            <w:gridCol w:w="1680"/>
            <w:gridCol w:w="9000"/>
          </w:tblGrid>
        </w:tblGridChange>
      </w:tblGrid>
      <w:tr>
        <w:trPr>
          <w:cantSplit w:val="0"/>
          <w:trHeight w:val="22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Adaptive behavior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5.72021484375"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Adaptive Behavior Assessment System, 3rd ed. (ABAS-</w:t>
            </w:r>
            <w:r w:rsidDel="00000000" w:rsidR="00000000" w:rsidRPr="00000000">
              <w:rPr>
                <w:rFonts w:ascii="Tahoma" w:cs="Tahoma" w:eastAsia="Tahoma" w:hAnsi="Tahoma"/>
                <w:b w:val="1"/>
                <w:bCs w:val="1"/>
                <w:sz w:val="24"/>
                <w:szCs w:val="24"/>
                <w:rtl w:val="0"/>
              </w:rPr>
              <w:t xml:space="preserve">3</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645.72021484375" w:hanging="360"/>
              <w:jc w:val="left"/>
              <w:rPr>
                <w:rFonts w:ascii="Tahoma" w:cs="Tahoma" w:eastAsia="Tahoma" w:hAnsi="Tahoma"/>
                <w:sz w:val="20"/>
                <w:szCs w:val="20"/>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contemporary census data. Norms are stratified by age, sex, race/ethnicity, parent education, and geographic region and include clinical and nonclinical populations.</w:t>
            </w:r>
          </w:p>
          <w:p w:rsidR="00000000" w:rsidDel="00000000" w:rsidP="00000000" w:rsidRDefault="00000000" w:rsidRPr="00000000" w14:paraId="0000016E">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Multi-informant rating scales (Parent/Caregiver, Teacher, Self-Report) assessing adaptive functioning across three broad domains: Conceptual (communication, functional academics, self-direction), Social (leisure, social skills), and Practical (self-care, home/school living, community use, health &amp; safety). Provides a General Adaptive Composite (GAC).</w:t>
            </w:r>
          </w:p>
          <w:p w:rsidR="00000000" w:rsidDel="00000000" w:rsidP="00000000" w:rsidRDefault="00000000" w:rsidRPr="00000000" w14:paraId="0000016F">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Highly appropriate for school-based TBI evaluations, particularly for documenting loss of independence or reduced efficiency following injury. It is sensitive to changes in self-management, organization, independence, and daily functioning that may not be captured by cognitive testing. Because it is a rating scale, results should be interpreted across raters and paired with observations and academic data. Strong for documenting educational impact and need for support.</w:t>
            </w:r>
          </w:p>
          <w:p w:rsidR="00000000" w:rsidDel="00000000" w:rsidP="00000000" w:rsidRDefault="00000000" w:rsidRPr="00000000" w14:paraId="0000017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Birth – 89 years</w:t>
            </w:r>
          </w:p>
          <w:p w:rsidR="00000000" w:rsidDel="00000000" w:rsidP="00000000" w:rsidRDefault="00000000" w:rsidRPr="00000000" w14:paraId="00000171">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0458984375" w:line="240" w:lineRule="auto"/>
              <w:ind w:left="0" w:right="0" w:firstLine="0"/>
              <w:jc w:val="left"/>
              <w:rPr>
                <w:rFonts w:ascii="Tahoma" w:cs="Tahoma" w:eastAsia="Tahoma" w:hAnsi="Tahoma"/>
                <w:b w:val="1"/>
                <w:bCs w:val="1"/>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Vineland Adaptive Behavior Scales, 3rd ed. (Vineland-3 </w:t>
            </w:r>
            <w:r w:rsidDel="00000000" w:rsidR="00000000" w:rsidRPr="00000000">
              <w:rPr>
                <w:rFonts w:ascii="Tahoma" w:cs="Tahoma" w:eastAsia="Tahoma" w:hAnsi="Tahoma"/>
                <w:b w:val="1"/>
                <w:bCs w:val="1"/>
                <w:sz w:val="24"/>
                <w:szCs w:val="24"/>
                <w:rtl w:val="0"/>
              </w:rPr>
              <w:t xml:space="preserve">or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VABS-III)</w:t>
            </w:r>
          </w:p>
          <w:p w:rsidR="00000000" w:rsidDel="00000000" w:rsidP="00000000" w:rsidRDefault="00000000" w:rsidRPr="00000000" w14:paraId="000001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68.470458984375" w:line="240" w:lineRule="auto"/>
              <w:ind w:left="720" w:right="0" w:hanging="360"/>
              <w:jc w:val="left"/>
              <w:rPr>
                <w:rFonts w:ascii="Tahoma" w:cs="Tahoma" w:eastAsia="Tahoma" w:hAnsi="Tahoma"/>
                <w:u w:val="none"/>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a large, nationally representative U.S. sample, aligned with recent census data and stratified by age, sex, race/ethnicity, and parent education.</w:t>
            </w:r>
          </w:p>
          <w:p w:rsidR="00000000" w:rsidDel="00000000" w:rsidP="00000000" w:rsidRDefault="00000000" w:rsidRPr="00000000" w14:paraId="00000174">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Comprehensive assessment of adaptive behavior across four domains: Communication, Daily Living Skills, Socialization, and Motor Skills (younger children). Provides an Adaptive Behavior Composite and domain standard scores via Interview or Rating Form formats.</w:t>
            </w:r>
          </w:p>
          <w:p w:rsidR="00000000" w:rsidDel="00000000" w:rsidP="00000000" w:rsidRDefault="00000000" w:rsidRPr="00000000" w14:paraId="00000175">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Highly appropriate for TBI eligibility, especially when documenting changes in independence, communication, or social functioning post-injury. The interview format can capture nuanced functional changes over time, making it particularly valuable when comparing pre- and post-injury functioning. As with all adaptive measures, interpretation should integrate multiple informants and educational data.</w:t>
            </w:r>
          </w:p>
          <w:p w:rsidR="00000000" w:rsidDel="00000000" w:rsidP="00000000" w:rsidRDefault="00000000" w:rsidRPr="00000000" w14:paraId="00000176">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Birth – 90+ years</w:t>
            </w:r>
            <w:r w:rsidDel="00000000" w:rsidR="00000000" w:rsidRPr="00000000">
              <w:rPr>
                <w:rtl w:val="0"/>
              </w:rPr>
            </w:r>
          </w:p>
        </w:tc>
      </w:tr>
      <w:tr>
        <w:trPr>
          <w:cantSplit w:val="0"/>
          <w:trHeight w:val="97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sz w:val="24"/>
                <w:szCs w:val="24"/>
                <w:rtl w:val="0"/>
              </w:rPr>
              <w:t xml:space="preserve">Fatigue/ Post- Concussion Symptoms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Post-Concussion Symptom Inventory (PCSI)</w:t>
            </w:r>
          </w:p>
          <w:p w:rsidR="00000000" w:rsidDel="00000000" w:rsidP="00000000" w:rsidRDefault="00000000" w:rsidRPr="00000000" w14:paraId="00000179">
            <w:pPr>
              <w:widowControl w:val="0"/>
              <w:numPr>
                <w:ilvl w:val="0"/>
                <w:numId w:val="1"/>
              </w:numPr>
              <w:spacing w:before="68.470458984375" w:line="240" w:lineRule="auto"/>
              <w:ind w:left="720" w:hanging="360"/>
              <w:rPr>
                <w:rFonts w:ascii="Tahoma" w:cs="Tahoma" w:eastAsia="Tahoma" w:hAnsi="Tahoma"/>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Based on large pediatric concussion research samples, with age-based norms derived from typically developing children and adolescents as well as clinical concussion populations. Norms are stratified by age and informant type.</w:t>
            </w:r>
          </w:p>
          <w:p w:rsidR="00000000" w:rsidDel="00000000" w:rsidP="00000000" w:rsidRDefault="00000000" w:rsidRPr="00000000" w14:paraId="0000017A">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Rating scales assessing </w:t>
            </w:r>
            <w:r w:rsidDel="00000000" w:rsidR="00000000" w:rsidRPr="00000000">
              <w:rPr>
                <w:rFonts w:ascii="Tahoma" w:cs="Tahoma" w:eastAsia="Tahoma" w:hAnsi="Tahoma"/>
                <w:b w:val="1"/>
                <w:bCs w:val="1"/>
                <w:sz w:val="20"/>
                <w:szCs w:val="20"/>
                <w:rtl w:val="0"/>
              </w:rPr>
              <w:t xml:space="preserve">post-concussion symptoms</w:t>
            </w:r>
            <w:r w:rsidDel="00000000" w:rsidR="00000000" w:rsidRPr="00000000">
              <w:rPr>
                <w:rFonts w:ascii="Tahoma" w:cs="Tahoma" w:eastAsia="Tahoma" w:hAnsi="Tahoma"/>
                <w:sz w:val="20"/>
                <w:szCs w:val="20"/>
                <w:rtl w:val="0"/>
              </w:rPr>
              <w:t xml:space="preserve"> across multiple domains, including: Physical (headache, dizziness, fatigue), Cognitive (attention, memory, slowed thinking), Emotional (irritability, sadness, anxiety), and Sleep-related symptoms. Parallel forms allow comparison across child, parent, and teacher perspectives.</w:t>
            </w:r>
          </w:p>
          <w:p w:rsidR="00000000" w:rsidDel="00000000" w:rsidP="00000000" w:rsidRDefault="00000000" w:rsidRPr="00000000" w14:paraId="0000017B">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Valuable for TBI eligibility because it directly documents ongoing concussion symptoms and their impact on school functioning, particularly when symptoms fluctuate or persist beyond the acute phase. It is not a diagnostic tool but provides critical context for inconsistent performance, fatigue, and regression. Best used alongside cognitive, academic, and behavioral data to support educational impact and need for support.</w:t>
            </w:r>
          </w:p>
          <w:p w:rsidR="00000000" w:rsidDel="00000000" w:rsidP="00000000" w:rsidRDefault="00000000" w:rsidRPr="00000000" w14:paraId="0000017C">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5:0 – 18:0</w:t>
            </w:r>
          </w:p>
          <w:p w:rsidR="00000000" w:rsidDel="00000000" w:rsidP="00000000" w:rsidRDefault="00000000" w:rsidRPr="00000000" w14:paraId="0000017D">
            <w:pPr>
              <w:widowControl w:val="0"/>
              <w:spacing w:line="240" w:lineRule="auto"/>
              <w:ind w:right="967.080078125"/>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E">
            <w:pPr>
              <w:widowControl w:val="0"/>
              <w:spacing w:line="240" w:lineRule="auto"/>
              <w:ind w:right="967.080078125"/>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PedsQL – Multidimensional Fatigue Scale</w:t>
            </w:r>
          </w:p>
          <w:p w:rsidR="00000000" w:rsidDel="00000000" w:rsidP="00000000" w:rsidRDefault="00000000" w:rsidRPr="00000000" w14:paraId="0000017F">
            <w:pPr>
              <w:widowControl w:val="0"/>
              <w:numPr>
                <w:ilvl w:val="0"/>
                <w:numId w:val="1"/>
              </w:numPr>
              <w:spacing w:before="68.470458984375" w:line="240" w:lineRule="auto"/>
              <w:ind w:left="720" w:hanging="360"/>
              <w:rPr>
                <w:rFonts w:ascii="Tahoma" w:cs="Tahoma" w:eastAsia="Tahoma" w:hAnsi="Tahoma"/>
              </w:rPr>
            </w:pPr>
            <w:r w:rsidDel="00000000" w:rsidR="00000000" w:rsidRPr="00000000">
              <w:rPr>
                <w:rFonts w:ascii="Tahoma" w:cs="Tahoma" w:eastAsia="Tahoma" w:hAnsi="Tahoma"/>
                <w:sz w:val="20"/>
                <w:szCs w:val="20"/>
                <w:u w:val="single"/>
                <w:rtl w:val="0"/>
              </w:rPr>
              <w:t xml:space="preserve">Normative Sample:</w:t>
            </w:r>
            <w:r w:rsidDel="00000000" w:rsidR="00000000" w:rsidRPr="00000000">
              <w:rPr>
                <w:rFonts w:ascii="Tahoma" w:cs="Tahoma" w:eastAsia="Tahoma" w:hAnsi="Tahoma"/>
                <w:sz w:val="20"/>
                <w:szCs w:val="20"/>
                <w:rtl w:val="0"/>
              </w:rPr>
              <w:t xml:space="preserve"> Normed on large national and international pediatric samples, including healthy children and those with acute and chronic medical conditions. Norms are stratified by age and informant.</w:t>
            </w:r>
          </w:p>
          <w:p w:rsidR="00000000" w:rsidDel="00000000" w:rsidP="00000000" w:rsidRDefault="00000000" w:rsidRPr="00000000" w14:paraId="00000180">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Contains:</w:t>
            </w:r>
            <w:r w:rsidDel="00000000" w:rsidR="00000000" w:rsidRPr="00000000">
              <w:rPr>
                <w:rFonts w:ascii="Tahoma" w:cs="Tahoma" w:eastAsia="Tahoma" w:hAnsi="Tahoma"/>
                <w:sz w:val="20"/>
                <w:szCs w:val="20"/>
                <w:rtl w:val="0"/>
              </w:rPr>
              <w:t xml:space="preserve"> Measures fatigue and stamina across three domains: General Fatigue, Sleep/Rest Fatigue, and Cognitive Fatigue. Available in child self-report and parent proxy forms.</w:t>
            </w:r>
          </w:p>
          <w:p w:rsidR="00000000" w:rsidDel="00000000" w:rsidP="00000000" w:rsidRDefault="00000000" w:rsidRPr="00000000" w14:paraId="00000181">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Other Considerations:</w:t>
            </w:r>
            <w:r w:rsidDel="00000000" w:rsidR="00000000" w:rsidRPr="00000000">
              <w:rPr>
                <w:rFonts w:ascii="Tahoma" w:cs="Tahoma" w:eastAsia="Tahoma" w:hAnsi="Tahoma"/>
                <w:sz w:val="20"/>
                <w:szCs w:val="20"/>
                <w:rtl w:val="0"/>
              </w:rPr>
              <w:t xml:space="preserve"> Fatigue is one of the most common and under-recognized impacts of TBI, especially in school settings. The PedsQL Fatigue Scale provides strong documentation of reduced endurance, cognitive exhaustion, and need for pacing, which directly supports accommodation planning (e.g., shortened days, breaks, reduced workload). It is especially useful when academic skills appear intact but performance is inconsistent.</w:t>
            </w:r>
          </w:p>
          <w:p w:rsidR="00000000" w:rsidDel="00000000" w:rsidP="00000000" w:rsidRDefault="00000000" w:rsidRPr="00000000" w14:paraId="00000182">
            <w:pPr>
              <w:widowControl w:val="0"/>
              <w:numPr>
                <w:ilvl w:val="0"/>
                <w:numId w:val="1"/>
              </w:numPr>
              <w:spacing w:line="240" w:lineRule="auto"/>
              <w:ind w:left="720" w:right="967.080078125" w:hanging="360"/>
              <w:rPr>
                <w:rFonts w:ascii="Tahoma" w:cs="Tahoma" w:eastAsia="Tahoma" w:hAnsi="Tahoma"/>
                <w:sz w:val="20"/>
                <w:szCs w:val="20"/>
              </w:rPr>
            </w:pPr>
            <w:r w:rsidDel="00000000" w:rsidR="00000000" w:rsidRPr="00000000">
              <w:rPr>
                <w:rFonts w:ascii="Tahoma" w:cs="Tahoma" w:eastAsia="Tahoma" w:hAnsi="Tahoma"/>
                <w:sz w:val="20"/>
                <w:szCs w:val="20"/>
                <w:u w:val="single"/>
                <w:rtl w:val="0"/>
              </w:rPr>
              <w:t xml:space="preserve">Ages:</w:t>
            </w:r>
            <w:r w:rsidDel="00000000" w:rsidR="00000000" w:rsidRPr="00000000">
              <w:rPr>
                <w:rFonts w:ascii="Tahoma" w:cs="Tahoma" w:eastAsia="Tahoma" w:hAnsi="Tahoma"/>
                <w:sz w:val="20"/>
                <w:szCs w:val="20"/>
                <w:rtl w:val="0"/>
              </w:rPr>
              <w:t xml:space="preserve"> 2:0 – 18:0</w:t>
            </w:r>
            <w:r w:rsidDel="00000000" w:rsidR="00000000" w:rsidRPr="00000000">
              <w:rPr>
                <w:rtl w:val="0"/>
              </w:rPr>
            </w:r>
          </w:p>
        </w:tc>
      </w:tr>
    </w:tb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5">
      <w:pPr>
        <w:widowControl w:val="0"/>
        <w:rPr/>
      </w:pPr>
      <w:r w:rsidDel="00000000" w:rsidR="00000000" w:rsidRPr="00000000">
        <w:rPr>
          <w:rtl w:val="0"/>
        </w:rPr>
      </w:r>
    </w:p>
    <w:p w:rsidR="00000000" w:rsidDel="00000000" w:rsidP="00000000" w:rsidRDefault="00000000" w:rsidRPr="00000000" w14:paraId="00000186">
      <w:pPr>
        <w:widowControl w:val="0"/>
        <w:rPr/>
      </w:pPr>
      <w:r w:rsidDel="00000000" w:rsidR="00000000" w:rsidRPr="00000000">
        <w:rPr>
          <w:rtl w:val="0"/>
        </w:rPr>
      </w:r>
    </w:p>
    <w:sectPr>
      <w:pgSz w:h="15840" w:w="12240" w:orient="portrait"/>
      <w:pgMar w:bottom="1610.5000305175781" w:top="841.2255859375" w:left="725.5000305175781" w:right="821.9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